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1C" w:rsidRPr="00FE2024" w:rsidRDefault="00FE2024">
      <w:pPr>
        <w:spacing w:after="0" w:line="259" w:lineRule="auto"/>
        <w:ind w:left="0" w:right="4" w:firstLine="0"/>
        <w:jc w:val="center"/>
        <w:rPr>
          <w:lang w:val="ru-RU"/>
        </w:rPr>
      </w:pPr>
      <w:r w:rsidRPr="00FE2024">
        <w:rPr>
          <w:b/>
          <w:lang w:val="ru-RU"/>
        </w:rPr>
        <w:t xml:space="preserve">Лекция 7. </w:t>
      </w:r>
    </w:p>
    <w:p w:rsidR="003C7C1C" w:rsidRPr="00FE2024" w:rsidRDefault="00FE2024">
      <w:pPr>
        <w:spacing w:after="4" w:line="270" w:lineRule="auto"/>
        <w:ind w:left="936" w:right="163" w:hanging="780"/>
        <w:rPr>
          <w:lang w:val="ru-RU"/>
        </w:rPr>
      </w:pPr>
      <w:r w:rsidRPr="00FE2024">
        <w:rPr>
          <w:b/>
          <w:lang w:val="ru-RU"/>
        </w:rPr>
        <w:t xml:space="preserve">Фармакология противоатеросклеротических,  противоподагрических лекарственных  средств. Фармакология лекарственных средств, улучшающих мозговое кровообращение. </w:t>
      </w:r>
    </w:p>
    <w:p w:rsidR="003C7C1C" w:rsidRPr="00FE2024" w:rsidRDefault="00FE2024">
      <w:pPr>
        <w:spacing w:after="17" w:line="259" w:lineRule="auto"/>
        <w:ind w:left="0" w:right="0" w:firstLine="0"/>
        <w:jc w:val="left"/>
        <w:rPr>
          <w:lang w:val="ru-RU"/>
        </w:rPr>
      </w:pPr>
      <w:r w:rsidRPr="00FE2024">
        <w:rPr>
          <w:b/>
          <w:lang w:val="ru-RU"/>
        </w:rPr>
        <w:t xml:space="preserve"> </w:t>
      </w:r>
    </w:p>
    <w:p w:rsidR="003C7C1C" w:rsidRPr="00FE2024" w:rsidRDefault="00FE2024" w:rsidP="00FE2024">
      <w:pPr>
        <w:pStyle w:val="1"/>
        <w:spacing w:after="0"/>
        <w:ind w:left="-5" w:hanging="10"/>
        <w:rPr>
          <w:lang w:val="ru-RU"/>
        </w:rPr>
      </w:pPr>
      <w:r w:rsidRPr="00FE2024">
        <w:rPr>
          <w:u w:val="none"/>
          <w:lang w:val="ru-RU"/>
        </w:rPr>
        <w:t xml:space="preserve">                      </w:t>
      </w:r>
      <w:bookmarkStart w:id="0" w:name="_GoBack"/>
      <w:bookmarkEnd w:id="0"/>
      <w:r w:rsidRPr="00FE2024">
        <w:rPr>
          <w:lang w:val="ru-RU"/>
        </w:rPr>
        <w:t xml:space="preserve"> </w:t>
      </w:r>
    </w:p>
    <w:p w:rsidR="003C7C1C" w:rsidRPr="00FE2024" w:rsidRDefault="00FE2024">
      <w:pPr>
        <w:spacing w:after="4" w:line="270" w:lineRule="auto"/>
        <w:ind w:left="-5" w:right="0"/>
        <w:rPr>
          <w:lang w:val="ru-RU"/>
        </w:rPr>
      </w:pPr>
      <w:r w:rsidRPr="00FE2024">
        <w:rPr>
          <w:b/>
          <w:lang w:val="ru-RU"/>
        </w:rPr>
        <w:t>А</w:t>
      </w:r>
      <w:r w:rsidRPr="00FE2024">
        <w:rPr>
          <w:b/>
          <w:lang w:val="ru-RU"/>
        </w:rPr>
        <w:t>нтиатеросклеротические средства.</w:t>
      </w:r>
      <w:r w:rsidRPr="00FE2024">
        <w:rPr>
          <w:lang w:val="ru-RU"/>
        </w:rPr>
        <w:t xml:space="preserve"> </w:t>
      </w:r>
    </w:p>
    <w:p w:rsidR="003C7C1C" w:rsidRPr="00FE2024" w:rsidRDefault="00FE2024">
      <w:pPr>
        <w:spacing w:after="22" w:line="259" w:lineRule="auto"/>
        <w:ind w:left="0" w:right="0" w:firstLine="0"/>
        <w:jc w:val="left"/>
        <w:rPr>
          <w:lang w:val="ru-RU"/>
        </w:rPr>
      </w:pPr>
      <w:r w:rsidRPr="00FE2024">
        <w:rPr>
          <w:lang w:val="ru-RU"/>
        </w:rPr>
        <w:t xml:space="preserve"> </w:t>
      </w:r>
    </w:p>
    <w:p w:rsidR="003C7C1C" w:rsidRPr="00FE2024" w:rsidRDefault="00FE2024">
      <w:pPr>
        <w:spacing w:after="246"/>
        <w:ind w:left="-5" w:right="0"/>
        <w:rPr>
          <w:lang w:val="ru-RU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488625</wp:posOffset>
                </wp:positionV>
                <wp:extent cx="6153659" cy="1231773"/>
                <wp:effectExtent l="0" t="0" r="0" b="0"/>
                <wp:wrapNone/>
                <wp:docPr id="7951" name="Group 7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659" cy="1231773"/>
                          <a:chOff x="0" y="0"/>
                          <a:chExt cx="6153659" cy="1231773"/>
                        </a:xfrm>
                      </wpg:grpSpPr>
                      <wps:wsp>
                        <wps:cNvPr id="8849" name="Shape 8849"/>
                        <wps:cNvSpPr/>
                        <wps:spPr>
                          <a:xfrm>
                            <a:off x="0" y="0"/>
                            <a:ext cx="615365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3658" h="179832">
                                <a:moveTo>
                                  <a:pt x="0" y="0"/>
                                </a:moveTo>
                                <a:lnTo>
                                  <a:pt x="6153658" y="0"/>
                                </a:lnTo>
                                <a:lnTo>
                                  <a:pt x="6153658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0" name="Shape 8850"/>
                        <wps:cNvSpPr/>
                        <wps:spPr>
                          <a:xfrm>
                            <a:off x="0" y="175336"/>
                            <a:ext cx="6153658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3658" h="180137">
                                <a:moveTo>
                                  <a:pt x="0" y="0"/>
                                </a:moveTo>
                                <a:lnTo>
                                  <a:pt x="6153658" y="0"/>
                                </a:lnTo>
                                <a:lnTo>
                                  <a:pt x="6153658" y="180137"/>
                                </a:lnTo>
                                <a:lnTo>
                                  <a:pt x="0" y="18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1" name="Shape 8851"/>
                        <wps:cNvSpPr/>
                        <wps:spPr>
                          <a:xfrm>
                            <a:off x="0" y="350901"/>
                            <a:ext cx="615365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3658" h="179832">
                                <a:moveTo>
                                  <a:pt x="0" y="0"/>
                                </a:moveTo>
                                <a:lnTo>
                                  <a:pt x="6153658" y="0"/>
                                </a:lnTo>
                                <a:lnTo>
                                  <a:pt x="6153658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2" name="Shape 8852"/>
                        <wps:cNvSpPr/>
                        <wps:spPr>
                          <a:xfrm>
                            <a:off x="0" y="526161"/>
                            <a:ext cx="583209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94" h="179832">
                                <a:moveTo>
                                  <a:pt x="0" y="0"/>
                                </a:moveTo>
                                <a:lnTo>
                                  <a:pt x="5832094" y="0"/>
                                </a:lnTo>
                                <a:lnTo>
                                  <a:pt x="583209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3" name="Shape 8853"/>
                        <wps:cNvSpPr/>
                        <wps:spPr>
                          <a:xfrm>
                            <a:off x="0" y="701421"/>
                            <a:ext cx="5042281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281" h="179832">
                                <a:moveTo>
                                  <a:pt x="0" y="0"/>
                                </a:moveTo>
                                <a:lnTo>
                                  <a:pt x="5042281" y="0"/>
                                </a:lnTo>
                                <a:lnTo>
                                  <a:pt x="5042281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4" name="Shape 8854"/>
                        <wps:cNvSpPr/>
                        <wps:spPr>
                          <a:xfrm>
                            <a:off x="5083505" y="701421"/>
                            <a:ext cx="107015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3" h="179832">
                                <a:moveTo>
                                  <a:pt x="0" y="0"/>
                                </a:moveTo>
                                <a:lnTo>
                                  <a:pt x="1070153" y="0"/>
                                </a:lnTo>
                                <a:lnTo>
                                  <a:pt x="1070153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5" name="Shape 8855"/>
                        <wps:cNvSpPr/>
                        <wps:spPr>
                          <a:xfrm>
                            <a:off x="0" y="876681"/>
                            <a:ext cx="97840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408" h="179832">
                                <a:moveTo>
                                  <a:pt x="0" y="0"/>
                                </a:moveTo>
                                <a:lnTo>
                                  <a:pt x="978408" y="0"/>
                                </a:lnTo>
                                <a:lnTo>
                                  <a:pt x="978408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6" name="Shape 8856"/>
                        <wps:cNvSpPr/>
                        <wps:spPr>
                          <a:xfrm>
                            <a:off x="1093038" y="876681"/>
                            <a:ext cx="97688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4" h="179832">
                                <a:moveTo>
                                  <a:pt x="0" y="0"/>
                                </a:moveTo>
                                <a:lnTo>
                                  <a:pt x="976884" y="0"/>
                                </a:lnTo>
                                <a:lnTo>
                                  <a:pt x="97688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7" name="Shape 8857"/>
                        <wps:cNvSpPr/>
                        <wps:spPr>
                          <a:xfrm>
                            <a:off x="2146122" y="876681"/>
                            <a:ext cx="128193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938" h="179832">
                                <a:moveTo>
                                  <a:pt x="0" y="0"/>
                                </a:moveTo>
                                <a:lnTo>
                                  <a:pt x="1281938" y="0"/>
                                </a:lnTo>
                                <a:lnTo>
                                  <a:pt x="1281938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8" name="Shape 8858"/>
                        <wps:cNvSpPr/>
                        <wps:spPr>
                          <a:xfrm>
                            <a:off x="3542360" y="876681"/>
                            <a:ext cx="60685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7" h="179832">
                                <a:moveTo>
                                  <a:pt x="0" y="0"/>
                                </a:moveTo>
                                <a:lnTo>
                                  <a:pt x="606857" y="0"/>
                                </a:lnTo>
                                <a:lnTo>
                                  <a:pt x="606857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9" name="Shape 8859"/>
                        <wps:cNvSpPr/>
                        <wps:spPr>
                          <a:xfrm>
                            <a:off x="4263593" y="876681"/>
                            <a:ext cx="80772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 h="179832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  <a:lnTo>
                                  <a:pt x="80772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0" name="Shape 8860"/>
                        <wps:cNvSpPr/>
                        <wps:spPr>
                          <a:xfrm>
                            <a:off x="5109414" y="876681"/>
                            <a:ext cx="104424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245" h="179832">
                                <a:moveTo>
                                  <a:pt x="0" y="0"/>
                                </a:moveTo>
                                <a:lnTo>
                                  <a:pt x="1044245" y="0"/>
                                </a:lnTo>
                                <a:lnTo>
                                  <a:pt x="1044245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1" name="Shape 8861"/>
                        <wps:cNvSpPr/>
                        <wps:spPr>
                          <a:xfrm>
                            <a:off x="0" y="1051941"/>
                            <a:ext cx="193268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686" h="179832">
                                <a:moveTo>
                                  <a:pt x="0" y="0"/>
                                </a:moveTo>
                                <a:lnTo>
                                  <a:pt x="1932686" y="0"/>
                                </a:lnTo>
                                <a:lnTo>
                                  <a:pt x="1932686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51" style="width:484.54pt;height:96.99pt;position:absolute;z-index:-2147483588;mso-position-horizontal-relative:text;mso-position-horizontal:absolute;margin-left:0pt;mso-position-vertical-relative:text;margin-top:38.4744pt;" coordsize="61536,12317">
                <v:shape id="Shape 8862" style="position:absolute;width:61536;height:1798;left:0;top:0;" coordsize="6153658,179832" path="m0,0l6153658,0l6153658,179832l0,179832l0,0">
                  <v:stroke weight="0pt" endcap="flat" joinstyle="miter" miterlimit="10" on="false" color="#000000" opacity="0"/>
                  <v:fill on="true" color="#eeeeee"/>
                </v:shape>
                <v:shape id="Shape 8863" style="position:absolute;width:61536;height:1801;left:0;top:1753;" coordsize="6153658,180137" path="m0,0l6153658,0l6153658,180137l0,180137l0,0">
                  <v:stroke weight="0pt" endcap="flat" joinstyle="miter" miterlimit="10" on="false" color="#000000" opacity="0"/>
                  <v:fill on="true" color="#eeeeee"/>
                </v:shape>
                <v:shape id="Shape 8864" style="position:absolute;width:61536;height:1798;left:0;top:3509;" coordsize="6153658,179832" path="m0,0l6153658,0l6153658,179832l0,179832l0,0">
                  <v:stroke weight="0pt" endcap="flat" joinstyle="miter" miterlimit="10" on="false" color="#000000" opacity="0"/>
                  <v:fill on="true" color="#eeeeee"/>
                </v:shape>
                <v:shape id="Shape 8865" style="position:absolute;width:58320;height:1798;left:0;top:5261;" coordsize="5832094,179832" path="m0,0l5832094,0l5832094,179832l0,179832l0,0">
                  <v:stroke weight="0pt" endcap="flat" joinstyle="miter" miterlimit="10" on="false" color="#000000" opacity="0"/>
                  <v:fill on="true" color="#eeeeee"/>
                </v:shape>
                <v:shape id="Shape 8866" style="position:absolute;width:50422;height:1798;left:0;top:7014;" coordsize="5042281,179832" path="m0,0l5042281,0l5042281,179832l0,179832l0,0">
                  <v:stroke weight="0pt" endcap="flat" joinstyle="miter" miterlimit="10" on="false" color="#000000" opacity="0"/>
                  <v:fill on="true" color="#eeeeee"/>
                </v:shape>
                <v:shape id="Shape 8867" style="position:absolute;width:10701;height:1798;left:50835;top:7014;" coordsize="1070153,179832" path="m0,0l1070153,0l1070153,179832l0,179832l0,0">
                  <v:stroke weight="0pt" endcap="flat" joinstyle="miter" miterlimit="10" on="false" color="#000000" opacity="0"/>
                  <v:fill on="true" color="#eeeeee"/>
                </v:shape>
                <v:shape id="Shape 8868" style="position:absolute;width:9784;height:1798;left:0;top:8766;" coordsize="978408,179832" path="m0,0l978408,0l978408,179832l0,179832l0,0">
                  <v:stroke weight="0pt" endcap="flat" joinstyle="miter" miterlimit="10" on="false" color="#000000" opacity="0"/>
                  <v:fill on="true" color="#eeeeee"/>
                </v:shape>
                <v:shape id="Shape 8869" style="position:absolute;width:9768;height:1798;left:10930;top:8766;" coordsize="976884,179832" path="m0,0l976884,0l976884,179832l0,179832l0,0">
                  <v:stroke weight="0pt" endcap="flat" joinstyle="miter" miterlimit="10" on="false" color="#000000" opacity="0"/>
                  <v:fill on="true" color="#eeeeee"/>
                </v:shape>
                <v:shape id="Shape 8870" style="position:absolute;width:12819;height:1798;left:21461;top:8766;" coordsize="1281938,179832" path="m0,0l1281938,0l1281938,179832l0,179832l0,0">
                  <v:stroke weight="0pt" endcap="flat" joinstyle="miter" miterlimit="10" on="false" color="#000000" opacity="0"/>
                  <v:fill on="true" color="#eeeeee"/>
                </v:shape>
                <v:shape id="Shape 8871" style="position:absolute;width:6068;height:1798;left:35423;top:8766;" coordsize="606857,179832" path="m0,0l606857,0l606857,179832l0,179832l0,0">
                  <v:stroke weight="0pt" endcap="flat" joinstyle="miter" miterlimit="10" on="false" color="#000000" opacity="0"/>
                  <v:fill on="true" color="#eeeeee"/>
                </v:shape>
                <v:shape id="Shape 8872" style="position:absolute;width:8077;height:1798;left:42635;top:8766;" coordsize="807720,179832" path="m0,0l807720,0l807720,179832l0,179832l0,0">
                  <v:stroke weight="0pt" endcap="flat" joinstyle="miter" miterlimit="10" on="false" color="#000000" opacity="0"/>
                  <v:fill on="true" color="#eeeeee"/>
                </v:shape>
                <v:shape id="Shape 8873" style="position:absolute;width:10442;height:1798;left:51094;top:8766;" coordsize="1044245,179832" path="m0,0l1044245,0l1044245,179832l0,179832l0,0">
                  <v:stroke weight="0pt" endcap="flat" joinstyle="miter" miterlimit="10" on="false" color="#000000" opacity="0"/>
                  <v:fill on="true" color="#eeeeee"/>
                </v:shape>
                <v:shape id="Shape 8874" style="position:absolute;width:19326;height:1798;left:0;top:10519;" coordsize="1932686,179832" path="m0,0l1932686,0l1932686,179832l0,179832l0,0">
                  <v:stroke weight="0pt" endcap="flat" joinstyle="miter" miterlimit="10" on="false" color="#000000" opacity="0"/>
                  <v:fill on="true" color="#eeeeee"/>
                </v:shape>
              </v:group>
            </w:pict>
          </mc:Fallback>
        </mc:AlternateContent>
      </w:r>
      <w:r w:rsidRPr="00FE2024">
        <w:rPr>
          <w:lang w:val="ru-RU"/>
        </w:rPr>
        <w:t xml:space="preserve">Атеросклероз - одна из важнейших проблем современной медицины и его проявления играют важную роль в возникновении и последующем течении ИБС, которая, в свою очередь, занимает первое место в общей структуре заболеваний </w:t>
      </w:r>
      <w:r w:rsidRPr="00FE2024">
        <w:rPr>
          <w:lang w:val="ru-RU"/>
        </w:rPr>
        <w:t xml:space="preserve">сердечно-сосудистой системы. Атеросклероз (от греч. </w:t>
      </w:r>
      <w:r>
        <w:t>athere</w:t>
      </w:r>
      <w:r w:rsidRPr="00FE2024">
        <w:rPr>
          <w:lang w:val="ru-RU"/>
        </w:rPr>
        <w:t xml:space="preserve"> - кашица и </w:t>
      </w:r>
      <w:r>
        <w:t>sklerosis</w:t>
      </w:r>
      <w:r w:rsidRPr="00FE2024">
        <w:rPr>
          <w:lang w:val="ru-RU"/>
        </w:rPr>
        <w:t xml:space="preserve"> - уплотнение) - хроническое заболевание, возникающее в результате нарушения жирового и белкового обмена, характеризующееся поражением артерий эластического и мышечно-эластическ</w:t>
      </w:r>
      <w:r w:rsidRPr="00FE2024">
        <w:rPr>
          <w:lang w:val="ru-RU"/>
        </w:rPr>
        <w:t xml:space="preserve">ого типа в виде очагового отложения в интиме липидов и белков и реактивного разрастания соединительной ткани. В развитии атеросклероза наибольшее значение имеют следующие факторы: обменные (экзои эндогенные);   гормональные;  гемодинамический;   нервный;  </w:t>
      </w:r>
      <w:r w:rsidRPr="00FE2024">
        <w:rPr>
          <w:lang w:val="ru-RU"/>
        </w:rPr>
        <w:t xml:space="preserve"> сосудистый; наследственные и этнические, лекарственные. </w:t>
      </w:r>
    </w:p>
    <w:p w:rsidR="003C7C1C" w:rsidRPr="00FE2024" w:rsidRDefault="00FE2024">
      <w:pPr>
        <w:ind w:left="-5" w:right="0"/>
        <w:rPr>
          <w:lang w:val="ru-RU"/>
        </w:rPr>
      </w:pPr>
      <w:r w:rsidRPr="00FE2024">
        <w:rPr>
          <w:lang w:val="ru-RU"/>
        </w:rPr>
        <w:t>Липиды в организме представлены следующими классами веществ: жирные кислоты, триглицериды, фосфолипиды, холестерин, они  почти нерастворимы в воде, поэтому в крови перемещаются в комплексе с белками</w:t>
      </w:r>
      <w:r w:rsidRPr="00FE2024">
        <w:rPr>
          <w:lang w:val="ru-RU"/>
        </w:rPr>
        <w:t>. Данные комплексы носят название липопротеинов (ЛП). Существуют следующие классы липопротеидов 1) Хиломикроны. 2) Пре-бета липопротеины (ЛП очень низкой плотности-ЛПОНП).3) Бета-липопротеины (ЛП низкой плотности - ЛПНП).4) Альфа-липопротеины (ЛП высокой п</w:t>
      </w:r>
      <w:r w:rsidRPr="00FE2024">
        <w:rPr>
          <w:lang w:val="ru-RU"/>
        </w:rPr>
        <w:t>лотности - ЛПВП). 5) Альбуминэтерифицированные жирные кислоты.Основными классами ЛП в организме являются - ЛПОНП и ЛПВП, которые синтезируются печенью. ЛПОНП превращаются в крови в "дочерние" липопротеины : ЛППП (липопротеины промежуточной плотности) и ЛПН</w:t>
      </w:r>
      <w:r w:rsidRPr="00FE2024">
        <w:rPr>
          <w:lang w:val="ru-RU"/>
        </w:rPr>
        <w:t>П (липопротеины низкой плотности). Данные классы, особенно ЛПНП, являются основными переносчиками холестерина, так как содержат наибольшее количество холестерина (60-70% от содержащегося в плазме крови). В этой связи, ЛПНП являются главным атерогенным факт</w:t>
      </w:r>
      <w:r w:rsidRPr="00FE2024">
        <w:rPr>
          <w:lang w:val="ru-RU"/>
        </w:rPr>
        <w:t xml:space="preserve">ором, так как, по данным исследований, до 50% объема атеросклеротической бляшки составляют ЛПНП. </w:t>
      </w:r>
    </w:p>
    <w:p w:rsidR="003C7C1C" w:rsidRPr="00FE2024" w:rsidRDefault="00FE2024">
      <w:pPr>
        <w:spacing w:after="22" w:line="259" w:lineRule="auto"/>
        <w:ind w:left="0" w:right="0" w:firstLine="0"/>
        <w:jc w:val="left"/>
        <w:rPr>
          <w:lang w:val="ru-RU"/>
        </w:rPr>
      </w:pPr>
      <w:r w:rsidRPr="00FE2024">
        <w:rPr>
          <w:lang w:val="ru-RU"/>
        </w:rPr>
        <w:t xml:space="preserve"> </w:t>
      </w:r>
    </w:p>
    <w:p w:rsidR="003C7C1C" w:rsidRPr="00FE2024" w:rsidRDefault="00FE2024">
      <w:pPr>
        <w:ind w:left="-5" w:right="0"/>
        <w:rPr>
          <w:lang w:val="ru-RU"/>
        </w:rPr>
      </w:pPr>
      <w:r w:rsidRPr="00FE2024">
        <w:rPr>
          <w:lang w:val="ru-RU"/>
        </w:rPr>
        <w:t xml:space="preserve">КЛАССИФИКАЦИЯ АНТИАТЕРОСКЛЕРОТИЧЕСКИХ  СРЕДСТВ. </w:t>
      </w:r>
    </w:p>
    <w:p w:rsidR="003C7C1C" w:rsidRPr="00FE2024" w:rsidRDefault="00FE2024">
      <w:pPr>
        <w:spacing w:after="25" w:line="259" w:lineRule="auto"/>
        <w:ind w:left="0" w:right="0" w:firstLine="0"/>
        <w:jc w:val="left"/>
        <w:rPr>
          <w:lang w:val="ru-RU"/>
        </w:rPr>
      </w:pPr>
      <w:r w:rsidRPr="00FE2024">
        <w:rPr>
          <w:lang w:val="ru-RU"/>
        </w:rPr>
        <w:t xml:space="preserve"> </w:t>
      </w:r>
    </w:p>
    <w:p w:rsidR="003C7C1C" w:rsidRPr="00FE2024" w:rsidRDefault="00FE2024">
      <w:pPr>
        <w:tabs>
          <w:tab w:val="center" w:pos="428"/>
          <w:tab w:val="center" w:pos="4190"/>
        </w:tabs>
        <w:ind w:left="0" w:right="0" w:firstLine="0"/>
        <w:jc w:val="left"/>
        <w:rPr>
          <w:lang w:val="ru-RU"/>
        </w:rPr>
      </w:pPr>
      <w:r w:rsidRPr="00FE2024">
        <w:rPr>
          <w:rFonts w:ascii="Calibri" w:eastAsia="Calibri" w:hAnsi="Calibri" w:cs="Calibri"/>
          <w:sz w:val="22"/>
          <w:lang w:val="ru-RU"/>
        </w:rPr>
        <w:tab/>
      </w:r>
      <w:r>
        <w:t>I</w:t>
      </w:r>
      <w:r w:rsidRPr="00FE2024">
        <w:rPr>
          <w:lang w:val="ru-RU"/>
        </w:rPr>
        <w:t>.</w:t>
      </w:r>
      <w:r w:rsidRPr="00FE2024">
        <w:rPr>
          <w:rFonts w:ascii="Arial" w:eastAsia="Arial" w:hAnsi="Arial" w:cs="Arial"/>
          <w:lang w:val="ru-RU"/>
        </w:rPr>
        <w:t xml:space="preserve"> </w:t>
      </w:r>
      <w:r w:rsidRPr="00FE2024">
        <w:rPr>
          <w:rFonts w:ascii="Arial" w:eastAsia="Arial" w:hAnsi="Arial" w:cs="Arial"/>
          <w:lang w:val="ru-RU"/>
        </w:rPr>
        <w:tab/>
      </w:r>
      <w:r w:rsidRPr="00FE2024">
        <w:rPr>
          <w:lang w:val="ru-RU"/>
        </w:rPr>
        <w:t xml:space="preserve">Средства, понижающие синтез атерогенных липопротеинов: </w:t>
      </w:r>
    </w:p>
    <w:p w:rsidR="003C7C1C" w:rsidRPr="00FE2024" w:rsidRDefault="00FE2024">
      <w:pPr>
        <w:ind w:left="-5" w:right="0"/>
        <w:rPr>
          <w:lang w:val="ru-RU"/>
        </w:rPr>
      </w:pPr>
      <w:r>
        <w:t>a</w:t>
      </w:r>
      <w:r w:rsidRPr="00FE2024">
        <w:rPr>
          <w:lang w:val="ru-RU"/>
        </w:rPr>
        <w:t xml:space="preserve">. Средства, понижающие содержание в крови преимущественно холестерина (ЛПНП)   ( статины)  Ловастатин, Правастатин, Симвастатин, Флувастатин,  Мевастатин, Аторвастатин </w:t>
      </w:r>
    </w:p>
    <w:p w:rsidR="003C7C1C" w:rsidRPr="00FE2024" w:rsidRDefault="00FE2024">
      <w:pPr>
        <w:spacing w:after="15" w:line="259" w:lineRule="auto"/>
        <w:ind w:left="0" w:right="0" w:firstLine="0"/>
        <w:jc w:val="left"/>
        <w:rPr>
          <w:lang w:val="ru-RU"/>
        </w:rPr>
      </w:pPr>
      <w:r w:rsidRPr="00FE2024">
        <w:rPr>
          <w:b/>
          <w:lang w:val="ru-RU"/>
        </w:rPr>
        <w:t xml:space="preserve">  </w:t>
      </w:r>
    </w:p>
    <w:p w:rsidR="003C7C1C" w:rsidRPr="00FE2024" w:rsidRDefault="00FE2024">
      <w:pPr>
        <w:ind w:left="-5" w:right="0"/>
        <w:rPr>
          <w:lang w:val="ru-RU"/>
        </w:rPr>
      </w:pPr>
      <w:r>
        <w:t>a</w:t>
      </w:r>
      <w:r w:rsidRPr="00FE2024">
        <w:rPr>
          <w:lang w:val="ru-RU"/>
        </w:rPr>
        <w:t>1. Средства, понижающие уровень ЛПНП: Пробукал</w:t>
      </w:r>
      <w:r w:rsidRPr="00FE2024">
        <w:rPr>
          <w:b/>
          <w:lang w:val="ru-RU"/>
        </w:rPr>
        <w:t xml:space="preserve"> </w:t>
      </w:r>
    </w:p>
    <w:p w:rsidR="003C7C1C" w:rsidRPr="00FE2024" w:rsidRDefault="00FE2024">
      <w:pPr>
        <w:ind w:left="-5" w:right="0"/>
        <w:rPr>
          <w:lang w:val="ru-RU"/>
        </w:rPr>
      </w:pPr>
      <w:r w:rsidRPr="00FE2024">
        <w:rPr>
          <w:lang w:val="ru-RU"/>
        </w:rPr>
        <w:t>в. Средства, понижающие содержание</w:t>
      </w:r>
      <w:r w:rsidRPr="00FE2024">
        <w:rPr>
          <w:lang w:val="ru-RU"/>
        </w:rPr>
        <w:t xml:space="preserve"> в крови преимущественно триглицеридов (ЛПОНП)  </w:t>
      </w:r>
    </w:p>
    <w:p w:rsidR="003C7C1C" w:rsidRPr="00FE2024" w:rsidRDefault="00FE2024">
      <w:pPr>
        <w:ind w:left="-5" w:right="0"/>
        <w:rPr>
          <w:lang w:val="ru-RU"/>
        </w:rPr>
      </w:pPr>
      <w:r w:rsidRPr="00FE2024">
        <w:rPr>
          <w:lang w:val="ru-RU"/>
        </w:rPr>
        <w:t xml:space="preserve">(фибраты) Гемфиброзил Безафибрат Фенофибрат  </w:t>
      </w:r>
    </w:p>
    <w:p w:rsidR="003C7C1C" w:rsidRPr="00FE2024" w:rsidRDefault="00FE2024">
      <w:pPr>
        <w:ind w:left="-5" w:right="0"/>
        <w:rPr>
          <w:lang w:val="ru-RU"/>
        </w:rPr>
      </w:pPr>
      <w:r>
        <w:lastRenderedPageBreak/>
        <w:t>c</w:t>
      </w:r>
      <w:r w:rsidRPr="00FE2024">
        <w:rPr>
          <w:lang w:val="ru-RU"/>
        </w:rPr>
        <w:t xml:space="preserve">. Средства, понижающие содержание в крови холестерина (ЛПНП) и триглицеридов </w:t>
      </w:r>
    </w:p>
    <w:p w:rsidR="003C7C1C" w:rsidRDefault="00FE2024">
      <w:pPr>
        <w:ind w:left="-5" w:right="0"/>
      </w:pPr>
      <w:r>
        <w:t xml:space="preserve">(ЛПОНП):              Никотиновая кислота </w:t>
      </w:r>
    </w:p>
    <w:p w:rsidR="003C7C1C" w:rsidRPr="00FE2024" w:rsidRDefault="00FE2024">
      <w:pPr>
        <w:numPr>
          <w:ilvl w:val="0"/>
          <w:numId w:val="1"/>
        </w:numPr>
        <w:ind w:right="0" w:hanging="358"/>
        <w:rPr>
          <w:lang w:val="ru-RU"/>
        </w:rPr>
      </w:pPr>
      <w:r w:rsidRPr="00FE2024">
        <w:rPr>
          <w:lang w:val="ru-RU"/>
        </w:rPr>
        <w:t>Средства, повышающие катаболизм липопро</w:t>
      </w:r>
      <w:r w:rsidRPr="00FE2024">
        <w:rPr>
          <w:lang w:val="ru-RU"/>
        </w:rPr>
        <w:t xml:space="preserve">теинов: Холестирамин, Колестипол, бетаситостерин, Декстратироксин </w:t>
      </w:r>
    </w:p>
    <w:p w:rsidR="003C7C1C" w:rsidRDefault="00FE2024">
      <w:pPr>
        <w:numPr>
          <w:ilvl w:val="0"/>
          <w:numId w:val="1"/>
        </w:numPr>
        <w:ind w:right="0" w:hanging="358"/>
      </w:pPr>
      <w:r>
        <w:t xml:space="preserve">Средство, понижающее абсорбцию холестерина:  Эзетимиб </w:t>
      </w:r>
    </w:p>
    <w:p w:rsidR="003C7C1C" w:rsidRPr="00FE2024" w:rsidRDefault="00FE2024">
      <w:pPr>
        <w:ind w:left="-5" w:right="0"/>
        <w:rPr>
          <w:lang w:val="ru-RU"/>
        </w:rPr>
      </w:pPr>
      <w:r>
        <w:t>VI</w:t>
      </w:r>
      <w:r w:rsidRPr="00FE2024">
        <w:rPr>
          <w:lang w:val="ru-RU"/>
        </w:rPr>
        <w:t xml:space="preserve">. Средства  различных групп: Препараты ненасыщенных жирных кислот, Антиоксиданты, Эндотелиотропные средства. </w:t>
      </w:r>
    </w:p>
    <w:p w:rsidR="003C7C1C" w:rsidRPr="00FE2024" w:rsidRDefault="00FE2024">
      <w:pPr>
        <w:spacing w:after="0" w:line="259" w:lineRule="auto"/>
        <w:ind w:left="0" w:right="0" w:firstLine="0"/>
        <w:jc w:val="left"/>
        <w:rPr>
          <w:lang w:val="ru-RU"/>
        </w:rPr>
      </w:pPr>
      <w:r w:rsidRPr="00FE2024">
        <w:rPr>
          <w:lang w:val="ru-RU"/>
        </w:rPr>
        <w:t xml:space="preserve">  </w:t>
      </w:r>
    </w:p>
    <w:p w:rsidR="003C7C1C" w:rsidRPr="00FE2024" w:rsidRDefault="00FE2024">
      <w:pPr>
        <w:ind w:left="-5" w:right="0"/>
        <w:rPr>
          <w:lang w:val="ru-RU"/>
        </w:rPr>
      </w:pPr>
      <w:r w:rsidRPr="00FE2024">
        <w:rPr>
          <w:lang w:val="ru-RU"/>
        </w:rPr>
        <w:t>Лечение нарушений л</w:t>
      </w:r>
      <w:r w:rsidRPr="00FE2024">
        <w:rPr>
          <w:lang w:val="ru-RU"/>
        </w:rPr>
        <w:t>ипидного обмена начинают с назначения диеты и, если это оказывается неэффективным, применяют гиполипидемический препарат или сочетание препаратов на фоне продолжения диетотерапии. Выбор диеты и гиполипидемического средства зависит от типа гиперлипопротеине</w:t>
      </w:r>
      <w:r w:rsidRPr="00FE2024">
        <w:rPr>
          <w:lang w:val="ru-RU"/>
        </w:rPr>
        <w:t xml:space="preserve">мии.  </w:t>
      </w:r>
    </w:p>
    <w:p w:rsidR="003C7C1C" w:rsidRPr="00FE2024" w:rsidRDefault="00FE2024">
      <w:pPr>
        <w:spacing w:after="17" w:line="259" w:lineRule="auto"/>
        <w:ind w:left="0" w:right="0" w:firstLine="0"/>
        <w:jc w:val="left"/>
        <w:rPr>
          <w:lang w:val="ru-RU"/>
        </w:rPr>
      </w:pPr>
      <w:r w:rsidRPr="00FE2024">
        <w:rPr>
          <w:b/>
          <w:lang w:val="ru-RU"/>
        </w:rPr>
        <w:t xml:space="preserve"> </w:t>
      </w:r>
    </w:p>
    <w:p w:rsidR="003C7C1C" w:rsidRPr="00FE2024" w:rsidRDefault="00FE2024">
      <w:pPr>
        <w:ind w:left="-5" w:right="0"/>
        <w:rPr>
          <w:lang w:val="ru-RU"/>
        </w:rPr>
      </w:pPr>
      <w:r w:rsidRPr="00FE2024">
        <w:rPr>
          <w:lang w:val="ru-RU"/>
        </w:rPr>
        <w:t xml:space="preserve">   </w:t>
      </w:r>
      <w:r w:rsidRPr="00FE2024">
        <w:rPr>
          <w:b/>
          <w:i/>
          <w:lang w:val="ru-RU"/>
        </w:rPr>
        <w:t>Дислипидемии:</w:t>
      </w:r>
      <w:r w:rsidRPr="00FE2024">
        <w:rPr>
          <w:lang w:val="ru-RU"/>
        </w:rPr>
        <w:t xml:space="preserve"> - первичные (наследственного характера или следствием диетических нарушений) – фармакологическая терапия неэффективна.  Вторичные сопутствуют заболеваниям: ожирение,  </w:t>
      </w:r>
      <w:r w:rsidRPr="00FE2024">
        <w:rPr>
          <w:lang w:val="ru-RU"/>
        </w:rPr>
        <w:t xml:space="preserve">анорексия, невротический синдром, диабет, гипотиреоз, болезни печени, почек.   </w:t>
      </w:r>
    </w:p>
    <w:p w:rsidR="003C7C1C" w:rsidRPr="00FE2024" w:rsidRDefault="00FE2024">
      <w:pPr>
        <w:ind w:left="-5" w:right="0"/>
        <w:rPr>
          <w:lang w:val="ru-RU"/>
        </w:rPr>
      </w:pPr>
      <w:r w:rsidRPr="00FE2024">
        <w:rPr>
          <w:b/>
          <w:i/>
          <w:lang w:val="ru-RU"/>
        </w:rPr>
        <w:t>Повышают риск атеросклероза:</w:t>
      </w:r>
      <w:r w:rsidRPr="00FE2024">
        <w:rPr>
          <w:lang w:val="ru-RU"/>
        </w:rPr>
        <w:t xml:space="preserve"> гормональные контрацептивы, диуретики,  </w:t>
      </w:r>
      <w:r>
        <w:t>β</w:t>
      </w:r>
      <w:r w:rsidRPr="00FE2024">
        <w:rPr>
          <w:lang w:val="ru-RU"/>
        </w:rPr>
        <w:t xml:space="preserve">-адреноблокаторы (неселективные), глюкокортикостероиды, ретоноиды.  </w:t>
      </w:r>
    </w:p>
    <w:p w:rsidR="003C7C1C" w:rsidRPr="00FE2024" w:rsidRDefault="00FE2024">
      <w:pPr>
        <w:spacing w:after="0" w:line="259" w:lineRule="auto"/>
        <w:ind w:left="0" w:right="0" w:firstLine="0"/>
        <w:jc w:val="left"/>
        <w:rPr>
          <w:lang w:val="ru-RU"/>
        </w:rPr>
      </w:pPr>
      <w:r w:rsidRPr="00FE2024">
        <w:rPr>
          <w:b/>
          <w:i/>
          <w:lang w:val="ru-RU"/>
        </w:rPr>
        <w:t xml:space="preserve"> </w:t>
      </w:r>
    </w:p>
    <w:p w:rsidR="003C7C1C" w:rsidRPr="00FE2024" w:rsidRDefault="00FE2024">
      <w:pPr>
        <w:spacing w:after="23" w:line="259" w:lineRule="auto"/>
        <w:ind w:left="0" w:right="0" w:firstLine="0"/>
        <w:jc w:val="left"/>
        <w:rPr>
          <w:lang w:val="ru-RU"/>
        </w:rPr>
      </w:pPr>
      <w:r w:rsidRPr="00FE2024">
        <w:rPr>
          <w:lang w:val="ru-RU"/>
        </w:rPr>
        <w:t xml:space="preserve"> </w:t>
      </w:r>
    </w:p>
    <w:p w:rsidR="003C7C1C" w:rsidRPr="00FE2024" w:rsidRDefault="00FE2024">
      <w:pPr>
        <w:ind w:left="-5" w:right="0"/>
        <w:rPr>
          <w:lang w:val="ru-RU"/>
        </w:rPr>
      </w:pPr>
      <w:r w:rsidRPr="00FE2024">
        <w:rPr>
          <w:b/>
          <w:lang w:val="ru-RU"/>
        </w:rPr>
        <w:t>Статины</w:t>
      </w:r>
      <w:r w:rsidRPr="00FE2024">
        <w:rPr>
          <w:lang w:val="ru-RU"/>
        </w:rPr>
        <w:t xml:space="preserve">  </w:t>
      </w:r>
      <w:r w:rsidRPr="00FE2024">
        <w:rPr>
          <w:lang w:val="ru-RU"/>
        </w:rPr>
        <w:t>понижают синтез холестерина в печени благодаря ингибированию фермента 3гидрокси-3-ме- тилглутарил коэнзим А-редуктазы. Компенсаторно увеличивается число ЛПНПрецепторов в печени, что сопровождается снижением содержания ЛППП и ЛПНП в плазме крови, так как во</w:t>
      </w:r>
      <w:r w:rsidRPr="00FE2024">
        <w:rPr>
          <w:lang w:val="ru-RU"/>
        </w:rPr>
        <w:t xml:space="preserve">зрастает их эндоцитоз и катаболизм. Статины повышают синтез ЛПВП. </w:t>
      </w:r>
    </w:p>
    <w:p w:rsidR="003C7C1C" w:rsidRPr="00FE2024" w:rsidRDefault="00FE2024">
      <w:pPr>
        <w:ind w:left="-5" w:right="0"/>
        <w:rPr>
          <w:lang w:val="ru-RU"/>
        </w:rPr>
      </w:pPr>
      <w:r w:rsidRPr="00FE2024">
        <w:rPr>
          <w:lang w:val="ru-RU"/>
        </w:rPr>
        <w:t>Наряду с этим статины  оказывают противовоспалительное действие, повышают стабильность атеросклеротической бляшки за счет ингибирования  продукции  макрофагами металлопротеаз,  повышения об</w:t>
      </w:r>
      <w:r w:rsidRPr="00FE2024">
        <w:rPr>
          <w:lang w:val="ru-RU"/>
        </w:rPr>
        <w:t xml:space="preserve">разования в эндотелии </w:t>
      </w:r>
      <w:r>
        <w:t>NO</w:t>
      </w:r>
      <w:r w:rsidRPr="00FE2024">
        <w:rPr>
          <w:lang w:val="ru-RU"/>
        </w:rPr>
        <w:t xml:space="preserve">-синтазы, угнетении продукции эндотелина-1, снижении адгезии и агрегации тромбоцитов.  Для статинов характерно иммунодепрессивное  и холелолитолическое действие.  </w:t>
      </w:r>
    </w:p>
    <w:p w:rsidR="003C7C1C" w:rsidRPr="00FE2024" w:rsidRDefault="00FE2024">
      <w:pPr>
        <w:ind w:left="-5" w:right="0"/>
        <w:rPr>
          <w:lang w:val="ru-RU"/>
        </w:rPr>
      </w:pPr>
      <w:r w:rsidRPr="00FE2024">
        <w:rPr>
          <w:lang w:val="ru-RU"/>
        </w:rPr>
        <w:t>Для статинов характерен одинаковый механизм действия, различия в фар</w:t>
      </w:r>
      <w:r w:rsidRPr="00FE2024">
        <w:rPr>
          <w:lang w:val="ru-RU"/>
        </w:rPr>
        <w:t xml:space="preserve">макокинетических характеристиках: </w:t>
      </w:r>
    </w:p>
    <w:p w:rsidR="003C7C1C" w:rsidRDefault="00FE2024">
      <w:pPr>
        <w:numPr>
          <w:ilvl w:val="0"/>
          <w:numId w:val="2"/>
        </w:numPr>
        <w:ind w:right="0" w:hanging="420"/>
      </w:pPr>
      <w:r>
        <w:t xml:space="preserve">ГЭБ проходят: Ловастатин   и Симвастатин </w:t>
      </w:r>
    </w:p>
    <w:p w:rsidR="003C7C1C" w:rsidRPr="00FE2024" w:rsidRDefault="00FE2024">
      <w:pPr>
        <w:numPr>
          <w:ilvl w:val="0"/>
          <w:numId w:val="2"/>
        </w:numPr>
        <w:ind w:right="0" w:hanging="420"/>
        <w:rPr>
          <w:lang w:val="ru-RU"/>
        </w:rPr>
      </w:pPr>
      <w:r w:rsidRPr="00FE2024">
        <w:rPr>
          <w:lang w:val="ru-RU"/>
        </w:rPr>
        <w:t>Ловастатин,</w:t>
      </w:r>
      <w:r w:rsidRPr="00FE2024">
        <w:rPr>
          <w:b/>
          <w:lang w:val="ru-RU"/>
        </w:rPr>
        <w:t xml:space="preserve"> </w:t>
      </w:r>
      <w:r w:rsidRPr="00FE2024">
        <w:rPr>
          <w:lang w:val="ru-RU"/>
        </w:rPr>
        <w:t xml:space="preserve">является пролекарством,- антибиотик из  группы монокалинов </w:t>
      </w:r>
    </w:p>
    <w:p w:rsidR="003C7C1C" w:rsidRDefault="00FE2024">
      <w:pPr>
        <w:numPr>
          <w:ilvl w:val="0"/>
          <w:numId w:val="2"/>
        </w:numPr>
        <w:ind w:right="0" w:hanging="420"/>
      </w:pPr>
      <w:r w:rsidRPr="00FE2024">
        <w:rPr>
          <w:lang w:val="ru-RU"/>
        </w:rPr>
        <w:t>Метаболизмируются системой микросомальных ферментов  Р-450, исключение  праварстатин- он подвергается сульф</w:t>
      </w:r>
      <w:r w:rsidRPr="00FE2024">
        <w:rPr>
          <w:lang w:val="ru-RU"/>
        </w:rPr>
        <w:t>атированию</w:t>
      </w:r>
      <w:r w:rsidRPr="00FE2024">
        <w:rPr>
          <w:b/>
          <w:color w:val="C00000"/>
          <w:lang w:val="ru-RU"/>
        </w:rPr>
        <w:t xml:space="preserve"> </w:t>
      </w:r>
      <w:r>
        <w:rPr>
          <w:b/>
          <w:color w:val="C00000"/>
        </w:rPr>
        <w:t>(сульфотрансфераза)</w:t>
      </w:r>
      <w:r>
        <w:t xml:space="preserve">.  </w:t>
      </w:r>
    </w:p>
    <w:p w:rsidR="003C7C1C" w:rsidRPr="00FE2024" w:rsidRDefault="00FE2024">
      <w:pPr>
        <w:ind w:left="-5" w:right="0"/>
        <w:rPr>
          <w:lang w:val="ru-RU"/>
        </w:rPr>
      </w:pPr>
      <w:r w:rsidRPr="00FE2024">
        <w:rPr>
          <w:b/>
          <w:i/>
          <w:lang w:val="ru-RU"/>
        </w:rPr>
        <w:t>Аторвастатин,</w:t>
      </w:r>
      <w:r w:rsidRPr="00FE2024">
        <w:rPr>
          <w:lang w:val="ru-RU"/>
        </w:rPr>
        <w:t xml:space="preserve"> в отличие от других статинов,   в большей степени понижает ЛПНП и Побочные эффекты: </w:t>
      </w:r>
    </w:p>
    <w:p w:rsidR="003C7C1C" w:rsidRPr="00FE2024" w:rsidRDefault="00FE2024">
      <w:pPr>
        <w:numPr>
          <w:ilvl w:val="0"/>
          <w:numId w:val="3"/>
        </w:numPr>
        <w:ind w:right="0" w:hanging="360"/>
        <w:rPr>
          <w:lang w:val="ru-RU"/>
        </w:rPr>
      </w:pPr>
      <w:r w:rsidRPr="00FE2024">
        <w:rPr>
          <w:lang w:val="ru-RU"/>
        </w:rPr>
        <w:t xml:space="preserve">диспепсические расстройства, головная боль, кожная сыпь, миопатия).  </w:t>
      </w:r>
    </w:p>
    <w:p w:rsidR="003C7C1C" w:rsidRPr="00FE2024" w:rsidRDefault="00FE2024">
      <w:pPr>
        <w:numPr>
          <w:ilvl w:val="0"/>
          <w:numId w:val="3"/>
        </w:numPr>
        <w:ind w:right="0" w:hanging="360"/>
        <w:rPr>
          <w:lang w:val="ru-RU"/>
        </w:rPr>
      </w:pPr>
      <w:r w:rsidRPr="00FE2024">
        <w:rPr>
          <w:lang w:val="ru-RU"/>
        </w:rPr>
        <w:t xml:space="preserve">повышение уровня печеночной трансаминазы.  Повышение </w:t>
      </w:r>
      <w:r w:rsidRPr="00FE2024">
        <w:rPr>
          <w:lang w:val="ru-RU"/>
        </w:rPr>
        <w:t xml:space="preserve"> уровеня мышечной креатинфосфокиназы,  что может сопровождаться мышечными болями, миопатией, </w:t>
      </w:r>
      <w:r w:rsidRPr="00FE2024">
        <w:rPr>
          <w:lang w:val="ru-RU"/>
        </w:rPr>
        <w:lastRenderedPageBreak/>
        <w:t xml:space="preserve">рабдомиолизом.  и возможным повреждением мышечной ткани2 (если не прекратить прием препарата).  </w:t>
      </w:r>
    </w:p>
    <w:p w:rsidR="003C7C1C" w:rsidRDefault="00FE2024">
      <w:pPr>
        <w:ind w:left="-5" w:right="0"/>
      </w:pPr>
      <w:r>
        <w:t xml:space="preserve">Лекарственное взаимодействие: </w:t>
      </w:r>
    </w:p>
    <w:p w:rsidR="003C7C1C" w:rsidRPr="00FE2024" w:rsidRDefault="00FE2024">
      <w:pPr>
        <w:numPr>
          <w:ilvl w:val="0"/>
          <w:numId w:val="3"/>
        </w:numPr>
        <w:ind w:right="0" w:hanging="360"/>
        <w:rPr>
          <w:lang w:val="ru-RU"/>
        </w:rPr>
      </w:pPr>
      <w:r w:rsidRPr="00FE2024">
        <w:rPr>
          <w:lang w:val="ru-RU"/>
        </w:rPr>
        <w:t xml:space="preserve">Ингибиторы </w:t>
      </w:r>
      <w:r>
        <w:t>CYP</w:t>
      </w:r>
      <w:r w:rsidRPr="00FE2024">
        <w:rPr>
          <w:lang w:val="ru-RU"/>
        </w:rPr>
        <w:t>-3</w:t>
      </w:r>
      <w:r>
        <w:t>A</w:t>
      </w:r>
      <w:r w:rsidRPr="00FE2024">
        <w:rPr>
          <w:lang w:val="ru-RU"/>
        </w:rPr>
        <w:t>4  (циклоспорин А,</w:t>
      </w:r>
      <w:r w:rsidRPr="00FE2024">
        <w:rPr>
          <w:lang w:val="ru-RU"/>
        </w:rPr>
        <w:t xml:space="preserve"> эритромицин,  итраконазол, ингибиторы протеаз ретровирусов, например ритонавир) повышают токсичность статинов (ловастатина, симвастатина, аторвастатина) </w:t>
      </w:r>
    </w:p>
    <w:p w:rsidR="003C7C1C" w:rsidRPr="00FE2024" w:rsidRDefault="00FE2024">
      <w:pPr>
        <w:numPr>
          <w:ilvl w:val="0"/>
          <w:numId w:val="3"/>
        </w:numPr>
        <w:ind w:right="0" w:hanging="360"/>
        <w:rPr>
          <w:lang w:val="ru-RU"/>
        </w:rPr>
      </w:pPr>
      <w:r w:rsidRPr="00FE2024">
        <w:rPr>
          <w:lang w:val="ru-RU"/>
        </w:rPr>
        <w:t xml:space="preserve">Фибраты, никотиновая кислота  не назначают с статинами, так как возможно усиление миопатии   </w:t>
      </w:r>
    </w:p>
    <w:p w:rsidR="003C7C1C" w:rsidRDefault="00FE2024">
      <w:pPr>
        <w:pStyle w:val="1"/>
      </w:pPr>
      <w:r>
        <w:t>Фибраты</w:t>
      </w:r>
      <w:r>
        <w:rPr>
          <w:u w:val="none"/>
        </w:rPr>
        <w:t xml:space="preserve">  </w:t>
      </w:r>
    </w:p>
    <w:p w:rsidR="003C7C1C" w:rsidRDefault="00FE2024">
      <w:pPr>
        <w:ind w:left="-5" w:right="0"/>
      </w:pPr>
      <w:r>
        <w:rPr>
          <w:b/>
        </w:rPr>
        <w:t xml:space="preserve"> </w:t>
      </w:r>
      <w:r>
        <w:t xml:space="preserve">Повышают </w:t>
      </w:r>
      <w:r>
        <w:rPr>
          <w:b/>
        </w:rPr>
        <w:t>активность липопротеинлипазы</w:t>
      </w:r>
      <w:r>
        <w:t xml:space="preserve"> эндотелия, что приводит к повышению  катаболизма ЛОНП, ЛППП,  и как следствие  к снижению  их содержания в крови. Уменьшают также синтез в печени и поступление в кровь ЛПОНП. Кроме того, в небольшой степени ингибир</w:t>
      </w:r>
      <w:r>
        <w:t xml:space="preserve">уют синтез холестерина в печени (в основном на стадии образования мевалоновой кислоты). В итоге в крови снижается содержание ЛПОНП, в меньшей степени – ЛПНП. Фибраты повышают уровень </w:t>
      </w:r>
      <w:r>
        <w:rPr>
          <w:b/>
        </w:rPr>
        <w:t xml:space="preserve"> ЛПВП</w:t>
      </w:r>
      <w:r>
        <w:t xml:space="preserve">  (сходство со статинами). </w:t>
      </w:r>
      <w:r>
        <w:rPr>
          <w:b/>
          <w:i/>
        </w:rPr>
        <w:t xml:space="preserve"> </w:t>
      </w:r>
      <w:r>
        <w:rPr>
          <w:b/>
        </w:rPr>
        <w:t>Фенофибрат</w:t>
      </w:r>
      <w:r>
        <w:rPr>
          <w:b/>
          <w:i/>
        </w:rPr>
        <w:t xml:space="preserve"> </w:t>
      </w:r>
      <w:r>
        <w:t>в отличие от  от других предс</w:t>
      </w:r>
      <w:r>
        <w:t xml:space="preserve">тавителей этой группы  понижает уровень мочевой кислоты- </w:t>
      </w:r>
      <w:r>
        <w:rPr>
          <w:i/>
        </w:rPr>
        <w:t xml:space="preserve">эффективен при </w:t>
      </w:r>
      <w:r>
        <w:t xml:space="preserve">гиперурикемиях (подагра) Побочные эффекты: </w:t>
      </w:r>
    </w:p>
    <w:p w:rsidR="003C7C1C" w:rsidRDefault="00FE2024">
      <w:pPr>
        <w:ind w:left="780" w:right="0" w:hanging="36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тошнота, диарея, сонливость, кожные высыпания, лейкопения, холецистит, образование холестериновых </w:t>
      </w:r>
      <w:r>
        <w:rPr>
          <w:b/>
        </w:rPr>
        <w:t>желчных камней</w:t>
      </w:r>
      <w:r>
        <w:t>, аритмии, снижение либидо</w:t>
      </w:r>
      <w:r>
        <w:t xml:space="preserve">, импотенция,  иногда сосудистые нарушения  </w:t>
      </w:r>
    </w:p>
    <w:p w:rsidR="003C7C1C" w:rsidRDefault="00FE2024">
      <w:pPr>
        <w:spacing w:after="4" w:line="270" w:lineRule="auto"/>
        <w:ind w:left="-5" w:right="0"/>
      </w:pPr>
      <w:r>
        <w:rPr>
          <w:b/>
        </w:rPr>
        <w:t xml:space="preserve">Средства, понижающие содержание в крови холестерина (ЛПНП) и триглицеридов </w:t>
      </w:r>
    </w:p>
    <w:p w:rsidR="003C7C1C" w:rsidRDefault="00FE2024">
      <w:pPr>
        <w:spacing w:after="4" w:line="270" w:lineRule="auto"/>
        <w:ind w:left="-5" w:right="0"/>
      </w:pPr>
      <w:r>
        <w:rPr>
          <w:b/>
        </w:rPr>
        <w:t xml:space="preserve">(ЛПОНП):              </w:t>
      </w:r>
    </w:p>
    <w:p w:rsidR="003C7C1C" w:rsidRDefault="00FE2024">
      <w:pPr>
        <w:ind w:left="-5" w:right="0"/>
      </w:pPr>
      <w:r>
        <w:rPr>
          <w:b/>
        </w:rPr>
        <w:t xml:space="preserve">Никотиновая кислота (Ниацин) </w:t>
      </w:r>
      <w:r>
        <w:t>Механизм действия связан с  угнетением липолиза в жировой ткани (благодаря активаци</w:t>
      </w:r>
      <w:r>
        <w:t>и фосфодиэстеразы уменьшается содержание цАМФ, что понижает активность внутрицеллюлярной  липазы).  В результате,   содержание в крови жирных кислот и их поступление к печени снижаются.  Содержание ЛПОНП и ЛПНП в плазме уменьшается. При длительном применен</w:t>
      </w:r>
      <w:r>
        <w:t>ии кислота никотиновая повышает уровень ЛПВП.</w:t>
      </w:r>
      <w:r>
        <w:rPr>
          <w:b/>
          <w:i/>
        </w:rPr>
        <w:t xml:space="preserve"> </w:t>
      </w:r>
    </w:p>
    <w:p w:rsidR="003C7C1C" w:rsidRDefault="00FE2024">
      <w:pPr>
        <w:ind w:left="-5" w:right="0"/>
      </w:pPr>
      <w:r>
        <w:t>Последовательность гиполипидесмического действия: Никотиновая кислота →  Рнк (рецептор) → G</w:t>
      </w:r>
      <w:r>
        <w:rPr>
          <w:sz w:val="16"/>
        </w:rPr>
        <w:t>i</w:t>
      </w:r>
      <w:r>
        <w:t xml:space="preserve"> →угнетение Aденилатциклазы→ понижение  </w:t>
      </w:r>
      <w:r>
        <w:rPr>
          <w:vertAlign w:val="subscript"/>
        </w:rPr>
        <w:t>ц</w:t>
      </w:r>
      <w:r>
        <w:t xml:space="preserve">АМФ  → протеинкиназа А→ угнетение липолиза  </w:t>
      </w:r>
    </w:p>
    <w:p w:rsidR="003C7C1C" w:rsidRDefault="00FE2024">
      <w:pPr>
        <w:ind w:left="-5" w:right="0"/>
      </w:pPr>
      <w:r>
        <w:t xml:space="preserve">Гиполипидемический эффект  развивается при использовании  высоких доз (примерно в 100 раз выше доз кислоты никотиновой, назначаемой в качестве витамина). </w:t>
      </w:r>
      <w:r>
        <w:rPr>
          <w:b/>
        </w:rPr>
        <w:t xml:space="preserve">Для никотиновой  никотиновой кислоты характерно:  </w:t>
      </w:r>
    </w:p>
    <w:p w:rsidR="003C7C1C" w:rsidRDefault="00FE2024">
      <w:pPr>
        <w:numPr>
          <w:ilvl w:val="0"/>
          <w:numId w:val="4"/>
        </w:numPr>
        <w:ind w:right="0" w:hanging="242"/>
      </w:pPr>
      <w:r>
        <w:t xml:space="preserve">Гиполипидемическое действие </w:t>
      </w:r>
    </w:p>
    <w:p w:rsidR="003C7C1C" w:rsidRDefault="00FE2024">
      <w:pPr>
        <w:numPr>
          <w:ilvl w:val="0"/>
          <w:numId w:val="4"/>
        </w:numPr>
        <w:ind w:right="0" w:hanging="242"/>
      </w:pPr>
      <w:r>
        <w:t>фибринолитическая акти</w:t>
      </w:r>
      <w:r>
        <w:t xml:space="preserve">вность </w:t>
      </w:r>
    </w:p>
    <w:p w:rsidR="003C7C1C" w:rsidRDefault="00FE2024">
      <w:pPr>
        <w:numPr>
          <w:ilvl w:val="0"/>
          <w:numId w:val="4"/>
        </w:numPr>
        <w:ind w:right="0" w:hanging="242"/>
      </w:pPr>
      <w:r>
        <w:t xml:space="preserve">гипотензивное действие (высвобождение гистамина) </w:t>
      </w:r>
    </w:p>
    <w:p w:rsidR="003C7C1C" w:rsidRDefault="00FE2024">
      <w:pPr>
        <w:numPr>
          <w:ilvl w:val="0"/>
          <w:numId w:val="4"/>
        </w:numPr>
        <w:ind w:right="0" w:hanging="242"/>
      </w:pPr>
      <w:r>
        <w:t xml:space="preserve">гипергликемия </w:t>
      </w:r>
    </w:p>
    <w:p w:rsidR="003C7C1C" w:rsidRDefault="00FE2024">
      <w:pPr>
        <w:numPr>
          <w:ilvl w:val="0"/>
          <w:numId w:val="4"/>
        </w:numPr>
        <w:ind w:right="0" w:hanging="242"/>
      </w:pPr>
      <w:r>
        <w:t xml:space="preserve">гиперурикемия  </w:t>
      </w:r>
    </w:p>
    <w:p w:rsidR="003C7C1C" w:rsidRDefault="00FE2024">
      <w:pPr>
        <w:ind w:left="-5" w:right="0"/>
      </w:pPr>
      <w:r>
        <w:t>Побочные эффекты: гиперемия кожи (flashing синдром-гистаминоподобная реакция), гипотония, зуд, рвота, диарея, возможны образование пептических язв желудка, гиперсекрец</w:t>
      </w:r>
      <w:r>
        <w:t xml:space="preserve">ия соляной кислоты, дисфункция печени, гипергликемия, гиперурикемия и др.  </w:t>
      </w:r>
      <w:r>
        <w:rPr>
          <w:b/>
        </w:rPr>
        <w:t>Эндурацин</w:t>
      </w:r>
      <w:r>
        <w:t xml:space="preserve">- длительнодействующая форма никотиновой кислоты </w:t>
      </w:r>
    </w:p>
    <w:p w:rsidR="003C7C1C" w:rsidRDefault="00FE2024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C7C1C" w:rsidRDefault="00FE2024">
      <w:pPr>
        <w:ind w:left="-5" w:right="2220"/>
      </w:pPr>
      <w:r>
        <w:rPr>
          <w:b/>
        </w:rPr>
        <w:lastRenderedPageBreak/>
        <w:t xml:space="preserve">Средства, повышающие катаболизм липопротеинов:  </w:t>
      </w:r>
      <w:r>
        <w:t xml:space="preserve">Холестирамин, Колестипол, бета-ситостерин, Декстратироксин </w:t>
      </w:r>
    </w:p>
    <w:p w:rsidR="003C7C1C" w:rsidRDefault="00FE2024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3C7C1C" w:rsidRDefault="00FE2024">
      <w:pPr>
        <w:spacing w:after="4" w:line="270" w:lineRule="auto"/>
        <w:ind w:left="-5" w:right="0"/>
      </w:pPr>
      <w:r>
        <w:rPr>
          <w:b/>
        </w:rPr>
        <w:t xml:space="preserve">Секвестранты желчных кислот: </w:t>
      </w:r>
    </w:p>
    <w:p w:rsidR="003C7C1C" w:rsidRDefault="00FE2024">
      <w:pPr>
        <w:ind w:left="-5" w:right="0"/>
      </w:pPr>
      <w:r>
        <w:t xml:space="preserve">Холестирамин, Колестипол- анионнообменные смолы, β-ситостерин- растительный препарат. </w:t>
      </w:r>
    </w:p>
    <w:p w:rsidR="003C7C1C" w:rsidRDefault="00FE2024">
      <w:pPr>
        <w:ind w:left="-5" w:right="0"/>
      </w:pPr>
      <w:r>
        <w:t>В кишечнике не всасываются и связывают желчные кислоты, что приводит к повышению образования желчных кислот в печени, в результате чего сни</w:t>
      </w:r>
      <w:r>
        <w:t xml:space="preserve">жается  уровень холестерина (ХС)  в печени (+снижение всасывания ХС). Все это приводит к  повышению синтеза ЛНПрецепторов печени→ снижению ЛПНП крови. Содержание в плазме крови ЛПВП не изменяется или несколько повышается. </w:t>
      </w:r>
    </w:p>
    <w:p w:rsidR="003C7C1C" w:rsidRDefault="00FE2024">
      <w:pPr>
        <w:ind w:left="-5" w:right="0"/>
      </w:pPr>
      <w:r>
        <w:t xml:space="preserve">Побочные эффекты:  </w:t>
      </w:r>
    </w:p>
    <w:p w:rsidR="003C7C1C" w:rsidRDefault="00FE2024">
      <w:pPr>
        <w:numPr>
          <w:ilvl w:val="0"/>
          <w:numId w:val="5"/>
        </w:numPr>
        <w:ind w:right="0" w:hanging="360"/>
      </w:pPr>
      <w:r>
        <w:t>нарушение вса</w:t>
      </w:r>
      <w:r>
        <w:t>сывания жирорастворимых витаминов и ряда лекарств →назначаются между приемами пищи</w:t>
      </w:r>
      <w:r>
        <w:rPr>
          <w:b/>
        </w:rPr>
        <w:t xml:space="preserve"> </w:t>
      </w:r>
      <w:r>
        <w:t xml:space="preserve"> </w:t>
      </w:r>
    </w:p>
    <w:p w:rsidR="003C7C1C" w:rsidRDefault="00FE2024">
      <w:pPr>
        <w:numPr>
          <w:ilvl w:val="0"/>
          <w:numId w:val="5"/>
        </w:numPr>
        <w:ind w:right="0" w:hanging="360"/>
      </w:pPr>
      <w:r>
        <w:t xml:space="preserve">запор, тошнота, рвота </w:t>
      </w:r>
    </w:p>
    <w:p w:rsidR="003C7C1C" w:rsidRDefault="00FE2024">
      <w:pPr>
        <w:ind w:left="-5" w:right="0"/>
      </w:pPr>
      <w:r>
        <w:rPr>
          <w:b/>
        </w:rPr>
        <w:t xml:space="preserve">Декстратироксин </w:t>
      </w:r>
      <w:r>
        <w:rPr>
          <w:b/>
          <w:i/>
        </w:rPr>
        <w:t xml:space="preserve">-   </w:t>
      </w:r>
      <w:r>
        <w:t>(D-тироксин) представляет собой правовращающий изомер гормона щитовидной железы L-тироксина</w:t>
      </w:r>
      <w:r>
        <w:rPr>
          <w:b/>
          <w:i/>
        </w:rPr>
        <w:t xml:space="preserve">, </w:t>
      </w:r>
      <w:r>
        <w:t>гиполипидемическое действие которог</w:t>
      </w:r>
      <w:r>
        <w:t xml:space="preserve">о обусловлено </w:t>
      </w:r>
      <w:r>
        <w:rPr>
          <w:b/>
          <w:i/>
        </w:rPr>
        <w:t xml:space="preserve"> </w:t>
      </w:r>
      <w:r>
        <w:t>активацией  фермента</w:t>
      </w:r>
      <w:r>
        <w:rPr>
          <w:b/>
        </w:rPr>
        <w:t xml:space="preserve">  7-α </w:t>
      </w:r>
      <w:r>
        <w:t>гидроксилазы,</w:t>
      </w:r>
      <w:r>
        <w:rPr>
          <w:b/>
        </w:rPr>
        <w:t xml:space="preserve"> </w:t>
      </w:r>
      <w:r>
        <w:t xml:space="preserve">  участвующего  в образовании желчных кислот из холестерина.  Повышает чувствительность миокарда к  катехоламинам. </w:t>
      </w:r>
      <w:r>
        <w:rPr>
          <w:b/>
          <w:i/>
        </w:rPr>
        <w:t xml:space="preserve"> </w:t>
      </w:r>
      <w:r>
        <w:t>Декстратироксин активирует катаболизм атерогенных липопротеинов, понижает уровень ЛПН</w:t>
      </w:r>
      <w:r>
        <w:t xml:space="preserve">П, компенсаторно повышается уровень ЛПОНП.     </w:t>
      </w:r>
      <w:r>
        <w:rPr>
          <w:b/>
        </w:rPr>
        <w:t xml:space="preserve">Препараты, нарушающие всасывание холестерина в кишечнике: </w:t>
      </w:r>
    </w:p>
    <w:p w:rsidR="003C7C1C" w:rsidRDefault="00FE2024">
      <w:pPr>
        <w:ind w:left="-5" w:right="0"/>
      </w:pPr>
      <w:r>
        <w:rPr>
          <w:b/>
        </w:rPr>
        <w:t xml:space="preserve">Эзетимиб - </w:t>
      </w:r>
      <w:r>
        <w:t>это производное 2-азетидинона.</w:t>
      </w:r>
      <w:r>
        <w:rPr>
          <w:b/>
        </w:rPr>
        <w:t xml:space="preserve"> </w:t>
      </w:r>
      <w:r>
        <w:t>Механизм гиполипидемического действия его заключается в ингибировании транспортера (Р-гликопротеина) холесте</w:t>
      </w:r>
      <w:r>
        <w:t>рина в энтероцитах кишечника. Содержание холестерина в хиломикронах  понижается. Падает также содержание холестерина за счет ЛПНП и ЛПОНП. Одновременно повышается экспрессия ЛПНП-рецепторов печени, что увеличивает клиренс ЛПНП. Содержание ЛПВП незначительн</w:t>
      </w:r>
      <w:r>
        <w:t>о повышается.</w:t>
      </w:r>
      <w:r>
        <w:rPr>
          <w:b/>
        </w:rPr>
        <w:t xml:space="preserve"> </w:t>
      </w:r>
    </w:p>
    <w:p w:rsidR="003C7C1C" w:rsidRDefault="00FE2024">
      <w:pPr>
        <w:ind w:left="-5" w:right="0"/>
      </w:pPr>
      <w:r>
        <w:t xml:space="preserve">Фармакокинетика: </w:t>
      </w:r>
    </w:p>
    <w:p w:rsidR="003C7C1C" w:rsidRDefault="00FE2024">
      <w:pPr>
        <w:numPr>
          <w:ilvl w:val="0"/>
          <w:numId w:val="5"/>
        </w:numPr>
        <w:ind w:right="0" w:hanging="360"/>
      </w:pPr>
      <w:r>
        <w:t xml:space="preserve">превращается в активный конъюгат (глюкуронид) (активность аналогична самому препарату) </w:t>
      </w:r>
    </w:p>
    <w:p w:rsidR="003C7C1C" w:rsidRDefault="00FE2024">
      <w:pPr>
        <w:numPr>
          <w:ilvl w:val="0"/>
          <w:numId w:val="5"/>
        </w:numPr>
        <w:ind w:right="0" w:hanging="360"/>
      </w:pPr>
      <w:r>
        <w:t xml:space="preserve">-с микросомальными ферментами не связан </w:t>
      </w:r>
    </w:p>
    <w:p w:rsidR="003C7C1C" w:rsidRDefault="00FE2024">
      <w:pPr>
        <w:numPr>
          <w:ilvl w:val="0"/>
          <w:numId w:val="5"/>
        </w:numPr>
        <w:ind w:right="0" w:hanging="360"/>
      </w:pPr>
      <w:r>
        <w:t xml:space="preserve">не влияет на всасывание жирорастворимых витаминов </w:t>
      </w:r>
      <w:r>
        <w:rPr>
          <w:b/>
        </w:rPr>
        <w:t>Средства  различных групп:</w:t>
      </w:r>
      <w:r>
        <w:t xml:space="preserve">  </w:t>
      </w:r>
    </w:p>
    <w:p w:rsidR="003C7C1C" w:rsidRDefault="00FE2024">
      <w:pPr>
        <w:ind w:left="-5" w:right="0"/>
      </w:pPr>
      <w:r>
        <w:t>Препараты ненас</w:t>
      </w:r>
      <w:r>
        <w:t xml:space="preserve">ыщенных жирных кислот, Антиоксиданты, Эндотелиотропные средства. </w:t>
      </w:r>
      <w:r>
        <w:rPr>
          <w:b/>
        </w:rPr>
        <w:t xml:space="preserve">Ненасыщенные жирные кислоты (НЖК): </w:t>
      </w:r>
      <w:r>
        <w:t xml:space="preserve"> линолевая, линоленовая кислоты </w:t>
      </w:r>
    </w:p>
    <w:p w:rsidR="003C7C1C" w:rsidRDefault="00FE2024">
      <w:pPr>
        <w:ind w:left="-5" w:right="0"/>
      </w:pPr>
      <w:r>
        <w:t>Нарушают всасывание в тонком кишечнике   холестерина   -  стимулируют синтез желчных кислот в  печени, угнетают синтез  и с</w:t>
      </w:r>
      <w:r>
        <w:t xml:space="preserve">екрецию ЛПОНП       понижают в крови ЛПНП,  понижают  синтез тромбоксана в тромбоцитах ,повышают синтез простациклина (антиагрегантное действие) </w:t>
      </w:r>
    </w:p>
    <w:p w:rsidR="003C7C1C" w:rsidRDefault="00FE2024">
      <w:pPr>
        <w:ind w:left="-5" w:right="0"/>
      </w:pPr>
      <w:r>
        <w:rPr>
          <w:b/>
        </w:rPr>
        <w:t>Линетол</w:t>
      </w:r>
      <w:r>
        <w:t>-  Смесь этиловых эфиров ненасыщенных жирных кислот из льняного масла (олеиновой 15%, линолевой 57% и л</w:t>
      </w:r>
      <w:r>
        <w:t>иноленовой 15%); содержание насышенных кислот 911%. Оказывает антисклеротическое и ранозаживляющее действие</w:t>
      </w:r>
      <w:r>
        <w:rPr>
          <w:rFonts w:ascii="Arial" w:eastAsia="Arial" w:hAnsi="Arial" w:cs="Arial"/>
          <w:color w:val="3B3E51"/>
        </w:rPr>
        <w:t>.</w:t>
      </w:r>
      <w:r>
        <w:t xml:space="preserve"> </w:t>
      </w:r>
    </w:p>
    <w:p w:rsidR="003C7C1C" w:rsidRDefault="00FE2024">
      <w:pPr>
        <w:ind w:left="-5" w:right="0"/>
      </w:pPr>
      <w:r>
        <w:rPr>
          <w:b/>
        </w:rPr>
        <w:t>Липостабил</w:t>
      </w:r>
      <w:r>
        <w:t xml:space="preserve">- содержит  НЖК, теофиллин,  пиридоксина гидрохлорид,  никотиновая кислота, аденозин 5-монофосфат.  </w:t>
      </w:r>
      <w:r>
        <w:rPr>
          <w:b/>
        </w:rPr>
        <w:t xml:space="preserve">Антиоксиданты: </w:t>
      </w:r>
    </w:p>
    <w:p w:rsidR="003C7C1C" w:rsidRDefault="00FE2024">
      <w:pPr>
        <w:ind w:left="-5" w:right="0"/>
      </w:pPr>
      <w:r>
        <w:lastRenderedPageBreak/>
        <w:t xml:space="preserve">       Пробукол, ток</w:t>
      </w:r>
      <w:r>
        <w:t xml:space="preserve">оферол, аскорбиновая кислота. Основной принцип их действия заключается в ингибировании свободнорадикального окисления липидов молекулярным кислородом. </w:t>
      </w:r>
    </w:p>
    <w:p w:rsidR="003C7C1C" w:rsidRDefault="00FE2024">
      <w:pPr>
        <w:ind w:left="-5" w:right="0"/>
      </w:pPr>
      <w:r>
        <w:rPr>
          <w:b/>
        </w:rPr>
        <w:t xml:space="preserve">     Пробукол- </w:t>
      </w:r>
      <w:r>
        <w:t xml:space="preserve">аналог токоферола, понижает синтез холестерина, повышает синтез простациклина, обладает  антирадикальным  действием,  понижает синтез ЛПВП. </w:t>
      </w:r>
    </w:p>
    <w:p w:rsidR="003C7C1C" w:rsidRDefault="00FE2024">
      <w:pPr>
        <w:spacing w:after="4" w:line="270" w:lineRule="auto"/>
        <w:ind w:left="-5" w:right="0"/>
      </w:pPr>
      <w:r>
        <w:rPr>
          <w:b/>
        </w:rPr>
        <w:t xml:space="preserve">Препараты различных грутт: </w:t>
      </w:r>
    </w:p>
    <w:p w:rsidR="003C7C1C" w:rsidRDefault="00FE2024">
      <w:pPr>
        <w:ind w:left="-5" w:right="0"/>
      </w:pPr>
      <w:r>
        <w:rPr>
          <w:b/>
          <w:i/>
        </w:rPr>
        <w:t>Неомицин</w:t>
      </w:r>
      <w:r>
        <w:t>- аминогликозид - образует   невсасывающийся комплекс  с холестерином  в кишечн</w:t>
      </w:r>
      <w:r>
        <w:t xml:space="preserve">ике- образуется отрицательный холестериновый баланс,  понижается уровень ЛПНП. Неомицин понижает ЛПВП. </w:t>
      </w:r>
    </w:p>
    <w:p w:rsidR="003C7C1C" w:rsidRDefault="00FE2024">
      <w:pPr>
        <w:ind w:left="-5" w:right="0"/>
      </w:pPr>
      <w:r>
        <w:rPr>
          <w:b/>
        </w:rPr>
        <w:t>Метилсантины:</w:t>
      </w:r>
      <w:r>
        <w:t xml:space="preserve"> - ингибируют фосфодиэстеразу, повышают цАМФ, понижают Са- </w:t>
      </w:r>
    </w:p>
    <w:p w:rsidR="003C7C1C" w:rsidRDefault="00FE2024">
      <w:pPr>
        <w:ind w:left="-5" w:right="0"/>
      </w:pPr>
      <w:r>
        <w:t>спазмолитическое действие              -антиагрегантное действие    -    антаго</w:t>
      </w:r>
      <w:r>
        <w:t xml:space="preserve">низм с аденозином     </w:t>
      </w:r>
    </w:p>
    <w:p w:rsidR="003C7C1C" w:rsidRDefault="00FE2024">
      <w:pPr>
        <w:ind w:left="-5" w:right="0"/>
      </w:pPr>
      <w:r>
        <w:t xml:space="preserve">--   фибринолитическая активность </w:t>
      </w:r>
    </w:p>
    <w:p w:rsidR="003C7C1C" w:rsidRDefault="00FE2024">
      <w:pPr>
        <w:ind w:left="-5" w:right="0"/>
      </w:pPr>
      <w:r>
        <w:rPr>
          <w:b/>
        </w:rPr>
        <w:t xml:space="preserve"> L-аргинин (пищевая добавка)-</w:t>
      </w:r>
      <w:r>
        <w:t xml:space="preserve">  предшественник NO- активирует гуанилатциклазу,  повышает цГМФ,  понижает Са, препятствует агрегации тромбоцитов – протекция сосудов </w:t>
      </w:r>
      <w:r>
        <w:rPr>
          <w:b/>
        </w:rPr>
        <w:t xml:space="preserve">Трентал </w:t>
      </w:r>
      <w:r>
        <w:t>(</w:t>
      </w:r>
      <w:r>
        <w:rPr>
          <w:b/>
        </w:rPr>
        <w:t>пентоксифиллин)-</w:t>
      </w:r>
      <w:r>
        <w:t xml:space="preserve">  расширяе</w:t>
      </w:r>
      <w:r>
        <w:t xml:space="preserve">т сосуды,  повышает работу сердца, повышает эластичность эритроцитов,  повышает синтез простациклина, повышает чувствительность миокарда к  аденозину- рефлекторно расширяются сосуды </w:t>
      </w:r>
      <w:r>
        <w:rPr>
          <w:b/>
        </w:rPr>
        <w:t xml:space="preserve">Пармидин </w:t>
      </w:r>
      <w:r>
        <w:t xml:space="preserve">– эндотелиотропное антибрадикининовое  средство </w:t>
      </w:r>
    </w:p>
    <w:p w:rsidR="003C7C1C" w:rsidRDefault="00FE2024">
      <w:pPr>
        <w:spacing w:after="27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3C7C1C" w:rsidRDefault="00FE2024">
      <w:pPr>
        <w:pStyle w:val="2"/>
        <w:ind w:left="-5"/>
      </w:pPr>
      <w:r>
        <w:t xml:space="preserve">Средства, улучшающие мозговое кровообращение </w:t>
      </w:r>
    </w:p>
    <w:p w:rsidR="003C7C1C" w:rsidRDefault="00FE2024">
      <w:pPr>
        <w:spacing w:after="4" w:line="271" w:lineRule="auto"/>
        <w:ind w:left="-5" w:right="-10"/>
        <w:jc w:val="left"/>
      </w:pPr>
      <w:r>
        <w:t xml:space="preserve">Основными направлениями лекарственной терапии и профилактики недостаточности мозгового кровообращения являются применение сосудорасширяющих средств, препаратов, препятствующих </w:t>
      </w:r>
      <w:r>
        <w:tab/>
        <w:t xml:space="preserve">склеиванию </w:t>
      </w:r>
      <w:r>
        <w:tab/>
        <w:t xml:space="preserve">(агрегации) </w:t>
      </w:r>
      <w:r>
        <w:tab/>
        <w:t>тромбоци</w:t>
      </w:r>
      <w:r>
        <w:t xml:space="preserve">тов </w:t>
      </w:r>
      <w:r>
        <w:tab/>
        <w:t xml:space="preserve">и </w:t>
      </w:r>
      <w:r>
        <w:tab/>
        <w:t xml:space="preserve">свертывание </w:t>
      </w:r>
      <w:r>
        <w:tab/>
        <w:t xml:space="preserve">крови, </w:t>
      </w:r>
      <w:r>
        <w:tab/>
        <w:t xml:space="preserve">а также  ноотропов. </w:t>
      </w:r>
    </w:p>
    <w:p w:rsidR="003C7C1C" w:rsidRDefault="00FE2024">
      <w:pPr>
        <w:spacing w:after="26" w:line="259" w:lineRule="auto"/>
        <w:ind w:left="0" w:right="0" w:firstLine="0"/>
        <w:jc w:val="left"/>
      </w:pPr>
      <w:r>
        <w:rPr>
          <w:rFonts w:ascii="Arial" w:eastAsia="Arial" w:hAnsi="Arial" w:cs="Arial"/>
          <w:color w:val="4E4E4E"/>
        </w:rPr>
        <w:t>,</w:t>
      </w:r>
      <w:r>
        <w:t xml:space="preserve"> </w:t>
      </w:r>
    </w:p>
    <w:p w:rsidR="003C7C1C" w:rsidRDefault="00FE2024">
      <w:pPr>
        <w:spacing w:after="4" w:line="270" w:lineRule="auto"/>
        <w:ind w:left="-5" w:right="0"/>
      </w:pPr>
      <w:r>
        <w:rPr>
          <w:b/>
        </w:rPr>
        <w:t xml:space="preserve">Классификация: </w:t>
      </w:r>
    </w:p>
    <w:p w:rsidR="003C7C1C" w:rsidRDefault="00FE2024">
      <w:pPr>
        <w:numPr>
          <w:ilvl w:val="0"/>
          <w:numId w:val="6"/>
        </w:numPr>
        <w:ind w:right="0" w:hanging="240"/>
      </w:pPr>
      <w:r>
        <w:t xml:space="preserve">Блокаторы Са каналов L типа:  Циннаризин, Флунаризин, Нимодипин </w:t>
      </w:r>
    </w:p>
    <w:p w:rsidR="003C7C1C" w:rsidRDefault="00FE2024">
      <w:pPr>
        <w:numPr>
          <w:ilvl w:val="0"/>
          <w:numId w:val="6"/>
        </w:numPr>
        <w:ind w:right="0" w:hanging="240"/>
      </w:pPr>
      <w:r>
        <w:t xml:space="preserve">Препараты барвинка (растение): Кавинтон, Винканор, Винкапан, Винкамин </w:t>
      </w:r>
    </w:p>
    <w:p w:rsidR="003C7C1C" w:rsidRDefault="00FE2024">
      <w:pPr>
        <w:numPr>
          <w:ilvl w:val="0"/>
          <w:numId w:val="6"/>
        </w:numPr>
        <w:ind w:right="0" w:hanging="240"/>
      </w:pPr>
      <w:r>
        <w:t>Производные никотиновой кислоты:  Ницерголин, Ников</w:t>
      </w:r>
      <w:r>
        <w:t xml:space="preserve">ерин, Никошпан </w:t>
      </w:r>
    </w:p>
    <w:p w:rsidR="003C7C1C" w:rsidRDefault="00FE2024">
      <w:pPr>
        <w:numPr>
          <w:ilvl w:val="0"/>
          <w:numId w:val="6"/>
        </w:numPr>
        <w:spacing w:after="4" w:line="271" w:lineRule="auto"/>
        <w:ind w:right="0" w:hanging="240"/>
      </w:pPr>
      <w:r>
        <w:t>Комбинированные препараты: Инстенон, Церебролизин</w:t>
      </w:r>
      <w:r>
        <w:rPr>
          <w:i/>
        </w:rPr>
        <w:t xml:space="preserve"> </w:t>
      </w:r>
      <w:r>
        <w:rPr>
          <w:b/>
        </w:rPr>
        <w:t xml:space="preserve">Блокаторы Са каналов L- типа Циннаризин:  </w:t>
      </w:r>
    </w:p>
    <w:p w:rsidR="003C7C1C" w:rsidRDefault="00FE2024">
      <w:pPr>
        <w:numPr>
          <w:ilvl w:val="1"/>
          <w:numId w:val="6"/>
        </w:numPr>
        <w:ind w:right="0" w:hanging="480"/>
      </w:pPr>
      <w:r>
        <w:t>Эффективен в отношении мозговых сосудов</w:t>
      </w:r>
      <w:r>
        <w:rPr>
          <w:b/>
        </w:rPr>
        <w:t xml:space="preserve"> </w:t>
      </w:r>
    </w:p>
    <w:p w:rsidR="003C7C1C" w:rsidRDefault="00FE2024">
      <w:pPr>
        <w:numPr>
          <w:ilvl w:val="1"/>
          <w:numId w:val="6"/>
        </w:numPr>
        <w:ind w:right="0" w:hanging="480"/>
      </w:pPr>
      <w:r>
        <w:t xml:space="preserve">Понижает возбудимость  вестибулярного аппарата - морская воздушная болезнь (кинетоз) </w:t>
      </w:r>
    </w:p>
    <w:p w:rsidR="003C7C1C" w:rsidRDefault="00FE2024">
      <w:pPr>
        <w:numPr>
          <w:ilvl w:val="1"/>
          <w:numId w:val="6"/>
        </w:numPr>
        <w:ind w:right="0" w:hanging="480"/>
      </w:pPr>
      <w:r>
        <w:t>Блокирует гистаминов</w:t>
      </w:r>
      <w:r>
        <w:t>ые -Н</w:t>
      </w:r>
      <w:r>
        <w:rPr>
          <w:sz w:val="16"/>
        </w:rPr>
        <w:t>1</w:t>
      </w:r>
      <w:r>
        <w:t xml:space="preserve"> рецепторы  (успокоит мозжечок, седация) </w:t>
      </w:r>
    </w:p>
    <w:p w:rsidR="003C7C1C" w:rsidRDefault="00FE2024">
      <w:pPr>
        <w:numPr>
          <w:ilvl w:val="1"/>
          <w:numId w:val="6"/>
        </w:numPr>
        <w:ind w:right="0" w:hanging="480"/>
      </w:pPr>
      <w:r>
        <w:t xml:space="preserve">Антиаритмическое действие       </w:t>
      </w:r>
    </w:p>
    <w:p w:rsidR="003C7C1C" w:rsidRDefault="00FE2024">
      <w:pPr>
        <w:numPr>
          <w:ilvl w:val="1"/>
          <w:numId w:val="6"/>
        </w:numPr>
        <w:ind w:right="0" w:hanging="480"/>
      </w:pPr>
      <w:r>
        <w:t xml:space="preserve">Противосудорожное действие </w:t>
      </w:r>
    </w:p>
    <w:p w:rsidR="003C7C1C" w:rsidRDefault="00FE2024">
      <w:pPr>
        <w:ind w:left="-5" w:right="0"/>
      </w:pPr>
      <w:r>
        <w:rPr>
          <w:b/>
        </w:rPr>
        <w:t>Флунаризин, Нимодипин-</w:t>
      </w:r>
      <w:r>
        <w:t xml:space="preserve">  большая селективность в отношении мозговых сосудов </w:t>
      </w:r>
      <w:r>
        <w:rPr>
          <w:b/>
        </w:rPr>
        <w:t>Препараты барвинка (алкалоиды):</w:t>
      </w:r>
      <w:r>
        <w:t xml:space="preserve">Кавинтон, Винканор, Винкапан, Винкамин </w:t>
      </w:r>
    </w:p>
    <w:p w:rsidR="003C7C1C" w:rsidRDefault="00FE2024">
      <w:pPr>
        <w:spacing w:after="4" w:line="270" w:lineRule="auto"/>
        <w:ind w:left="-5" w:right="0"/>
      </w:pPr>
      <w:r>
        <w:t xml:space="preserve">     </w:t>
      </w:r>
      <w:r>
        <w:rPr>
          <w:b/>
        </w:rPr>
        <w:t xml:space="preserve"> Кавинтон:    </w:t>
      </w:r>
    </w:p>
    <w:p w:rsidR="003C7C1C" w:rsidRDefault="00FE2024">
      <w:pPr>
        <w:numPr>
          <w:ilvl w:val="1"/>
          <w:numId w:val="6"/>
        </w:numPr>
        <w:ind w:right="0" w:hanging="480"/>
      </w:pPr>
      <w:r>
        <w:t>Полусинтетическое производное  алкалоида девинкана</w:t>
      </w:r>
      <w:r>
        <w:rPr>
          <w:b/>
        </w:rPr>
        <w:t xml:space="preserve"> </w:t>
      </w:r>
    </w:p>
    <w:p w:rsidR="003C7C1C" w:rsidRDefault="00FE2024">
      <w:pPr>
        <w:numPr>
          <w:ilvl w:val="1"/>
          <w:numId w:val="6"/>
        </w:numPr>
        <w:ind w:right="0" w:hanging="480"/>
      </w:pPr>
      <w:r>
        <w:t xml:space="preserve">Вазодилятация мозговых сосудов: </w:t>
      </w:r>
      <w:r>
        <w:rPr>
          <w:b/>
        </w:rPr>
        <w:t>блокада фосфодиэстеразы</w:t>
      </w:r>
      <w:r>
        <w:t xml:space="preserve">-  повыщение в тканях цАМФ- расслабление гладкой  мускулатуры сосудов       </w:t>
      </w:r>
    </w:p>
    <w:p w:rsidR="003C7C1C" w:rsidRDefault="00FE2024">
      <w:pPr>
        <w:numPr>
          <w:ilvl w:val="1"/>
          <w:numId w:val="6"/>
        </w:numPr>
        <w:ind w:right="0" w:hanging="480"/>
      </w:pPr>
      <w:r>
        <w:rPr>
          <w:b/>
        </w:rPr>
        <w:lastRenderedPageBreak/>
        <w:t xml:space="preserve">Антиагрегантное </w:t>
      </w:r>
      <w:r>
        <w:t xml:space="preserve">действие  (блокада ФДЕ)  </w:t>
      </w:r>
    </w:p>
    <w:p w:rsidR="003C7C1C" w:rsidRDefault="00FE2024">
      <w:pPr>
        <w:numPr>
          <w:ilvl w:val="1"/>
          <w:numId w:val="6"/>
        </w:numPr>
        <w:ind w:right="0" w:hanging="480"/>
      </w:pPr>
      <w:r>
        <w:rPr>
          <w:b/>
        </w:rPr>
        <w:t xml:space="preserve">Улучшение </w:t>
      </w:r>
      <w:r>
        <w:rPr>
          <w:b/>
        </w:rPr>
        <w:t>памяти</w:t>
      </w:r>
      <w:r>
        <w:t xml:space="preserve">, метаболизма мозга-ноотропное  действие  </w:t>
      </w:r>
    </w:p>
    <w:p w:rsidR="003C7C1C" w:rsidRDefault="00FE2024">
      <w:pPr>
        <w:numPr>
          <w:ilvl w:val="1"/>
          <w:numId w:val="6"/>
        </w:numPr>
        <w:ind w:right="0" w:hanging="480"/>
      </w:pPr>
      <w:r>
        <w:t xml:space="preserve">Повышает метаболизм норэпинефрина и серотонина в головном мозге </w:t>
      </w:r>
      <w:r>
        <w:rPr>
          <w:b/>
        </w:rPr>
        <w:t>Винкамин</w:t>
      </w:r>
      <w:r>
        <w:t xml:space="preserve">   - в отличие от других препаратов,  </w:t>
      </w:r>
      <w:r>
        <w:t>более эффективен для людей пожилого возраста в связи  с повышением у них чцвствительности системы аденилатциклазы и  цАМФ  Характерно седативное, гипотензивное действие</w:t>
      </w:r>
      <w:r>
        <w:rPr>
          <w:b/>
        </w:rPr>
        <w:t xml:space="preserve">  </w:t>
      </w:r>
    </w:p>
    <w:p w:rsidR="003C7C1C" w:rsidRDefault="00FE2024">
      <w:pPr>
        <w:spacing w:after="4" w:line="270" w:lineRule="auto"/>
        <w:ind w:left="-5" w:right="0"/>
      </w:pPr>
      <w:r>
        <w:rPr>
          <w:b/>
        </w:rPr>
        <w:t xml:space="preserve">Производные никотиновой кислоты:  </w:t>
      </w:r>
      <w:r>
        <w:t xml:space="preserve">Ницерголин,  Никоверин, Никошпан </w:t>
      </w:r>
    </w:p>
    <w:p w:rsidR="003C7C1C" w:rsidRDefault="00FE2024">
      <w:pPr>
        <w:tabs>
          <w:tab w:val="center" w:pos="2390"/>
          <w:tab w:val="center" w:pos="3898"/>
          <w:tab w:val="center" w:pos="6101"/>
          <w:tab w:val="right" w:pos="9694"/>
        </w:tabs>
        <w:ind w:left="-15" w:right="0" w:firstLine="0"/>
        <w:jc w:val="left"/>
      </w:pPr>
      <w:r>
        <w:rPr>
          <w:b/>
        </w:rPr>
        <w:t>Ницерголин:</w:t>
      </w:r>
      <w:r>
        <w:t xml:space="preserve"> </w:t>
      </w:r>
      <w:r>
        <w:tab/>
        <w:t>-пре</w:t>
      </w:r>
      <w:r>
        <w:t xml:space="preserve">парат </w:t>
      </w:r>
      <w:r>
        <w:tab/>
        <w:t xml:space="preserve">спорыньи- </w:t>
      </w:r>
      <w:r>
        <w:tab/>
        <w:t xml:space="preserve">α-адреноблокирующее, </w:t>
      </w:r>
      <w:r>
        <w:tab/>
        <w:t xml:space="preserve">спазмолитическое, </w:t>
      </w:r>
    </w:p>
    <w:p w:rsidR="003C7C1C" w:rsidRDefault="00FE2024">
      <w:pPr>
        <w:ind w:left="-5" w:right="0"/>
      </w:pPr>
      <w:r>
        <w:t xml:space="preserve">антиагрегантное действие </w:t>
      </w:r>
    </w:p>
    <w:p w:rsidR="003C7C1C" w:rsidRDefault="00FE2024">
      <w:pPr>
        <w:ind w:left="-5" w:right="0"/>
      </w:pPr>
      <w:r>
        <w:rPr>
          <w:b/>
        </w:rPr>
        <w:t xml:space="preserve">Никоверин </w:t>
      </w:r>
      <w:r>
        <w:t xml:space="preserve">(никотиновая кислота и  папаверин)        </w:t>
      </w:r>
    </w:p>
    <w:p w:rsidR="003C7C1C" w:rsidRDefault="00FE2024">
      <w:pPr>
        <w:spacing w:after="4" w:line="270" w:lineRule="auto"/>
        <w:ind w:left="-5" w:right="1631"/>
      </w:pPr>
      <w:r>
        <w:rPr>
          <w:b/>
        </w:rPr>
        <w:t>Никошпан</w:t>
      </w:r>
      <w:r>
        <w:t xml:space="preserve"> ( никотиновая кислота и ношпа (дротаверин)) </w:t>
      </w:r>
      <w:r>
        <w:rPr>
          <w:b/>
        </w:rPr>
        <w:t xml:space="preserve">Комбинированные препараты: Инстенон, Церебролизин </w:t>
      </w:r>
    </w:p>
    <w:p w:rsidR="003C7C1C" w:rsidRDefault="00FE2024">
      <w:pPr>
        <w:spacing w:after="4" w:line="271" w:lineRule="auto"/>
        <w:ind w:left="-5" w:right="-10"/>
        <w:jc w:val="left"/>
      </w:pPr>
      <w:r>
        <w:rPr>
          <w:b/>
        </w:rPr>
        <w:t>Инстенон</w:t>
      </w:r>
      <w:r>
        <w:t>-содер</w:t>
      </w:r>
      <w:r>
        <w:t>жит 3 компонента: 1.гексабендин (стимулирует нейрональный метаболизм)</w:t>
      </w:r>
      <w:r>
        <w:rPr>
          <w:b/>
        </w:rPr>
        <w:t xml:space="preserve"> </w:t>
      </w:r>
      <w:r>
        <w:t xml:space="preserve">2.этамивен </w:t>
      </w:r>
      <w:r>
        <w:tab/>
        <w:t xml:space="preserve">(как </w:t>
      </w:r>
      <w:r>
        <w:tab/>
        <w:t>кордиамин)</w:t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  <w:t xml:space="preserve">3.этофиллин </w:t>
      </w:r>
      <w:r>
        <w:tab/>
        <w:t xml:space="preserve">(как </w:t>
      </w:r>
      <w:r>
        <w:tab/>
        <w:t xml:space="preserve">эуфиллин) </w:t>
      </w:r>
      <w:r>
        <w:tab/>
        <w:t>-сосудорасширяющееспазмолитическое улучшает метаболические процессы мозга-аналептическое действиебронхолитическое-диуретичес</w:t>
      </w:r>
      <w:r>
        <w:t>кое действие- позитивное инотропное действие на сердце</w:t>
      </w:r>
      <w:r>
        <w:rPr>
          <w:b/>
        </w:rPr>
        <w:t xml:space="preserve"> Церебролизин:</w:t>
      </w:r>
      <w:r>
        <w:t xml:space="preserve"> - </w:t>
      </w:r>
      <w:r>
        <w:rPr>
          <w:b/>
        </w:rPr>
        <w:t>гидролизат мозга животных</w:t>
      </w:r>
      <w:r>
        <w:t xml:space="preserve">, содержит 18 аминокислот и нейропептидов,  нейропротектор.  </w:t>
      </w:r>
    </w:p>
    <w:p w:rsidR="003C7C1C" w:rsidRDefault="00FE2024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C7C1C" w:rsidRDefault="00FE2024">
      <w:pPr>
        <w:spacing w:after="4" w:line="270" w:lineRule="auto"/>
        <w:ind w:left="-5" w:right="0"/>
      </w:pPr>
      <w:r>
        <w:rPr>
          <w:b/>
        </w:rPr>
        <w:t xml:space="preserve">ПРОТИВОПОДАГРИЧЕСКИЕ СРЕДСТВА </w:t>
      </w:r>
    </w:p>
    <w:p w:rsidR="003C7C1C" w:rsidRDefault="00FE2024">
      <w:pPr>
        <w:ind w:left="-5" w:right="0"/>
      </w:pPr>
      <w:r>
        <w:t>Уровень мочевой кислоты в крови здорового человека составляет 3–</w:t>
      </w:r>
      <w:r>
        <w:t xml:space="preserve">4 мг/%. При нарушении пуринового обмена (подагра) содержание уратов возрастает до 6–14 мг/% и они начинают откладываться в тканях (суставы, почки и др.), вызывая воспаление и образование почечных камней.  </w:t>
      </w:r>
    </w:p>
    <w:p w:rsidR="003C7C1C" w:rsidRDefault="00FE2024">
      <w:pPr>
        <w:ind w:left="-5" w:right="0"/>
      </w:pPr>
      <w:r>
        <w:t xml:space="preserve">Для лечения подагры применяют: </w:t>
      </w:r>
    </w:p>
    <w:p w:rsidR="003C7C1C" w:rsidRDefault="00FE2024">
      <w:pPr>
        <w:ind w:left="-15" w:right="0" w:firstLine="60"/>
      </w:pPr>
      <w:r>
        <w:t>1)</w:t>
      </w:r>
      <w:r>
        <w:rPr>
          <w:rFonts w:ascii="Arial" w:eastAsia="Arial" w:hAnsi="Arial" w:cs="Arial"/>
        </w:rPr>
        <w:t xml:space="preserve"> </w:t>
      </w:r>
      <w:r>
        <w:t>ЛС, уменьшающие</w:t>
      </w:r>
      <w:r>
        <w:t xml:space="preserve"> содержание мочевой кислоты в крови 2) противовоспалительные ЛС (лечение приступов подагры (НПВС, колхицин)  Классификация противоподагрических средств:  </w:t>
      </w:r>
    </w:p>
    <w:p w:rsidR="003C7C1C" w:rsidRDefault="00FE2024">
      <w:pPr>
        <w:numPr>
          <w:ilvl w:val="0"/>
          <w:numId w:val="7"/>
        </w:numPr>
        <w:ind w:right="0" w:hanging="357"/>
      </w:pPr>
      <w:r>
        <w:t xml:space="preserve">ЛС, увеличивающие выведение мочевой кислоты с мочой (урикозурические):   </w:t>
      </w:r>
    </w:p>
    <w:p w:rsidR="003C7C1C" w:rsidRDefault="00FE2024">
      <w:pPr>
        <w:ind w:left="-5" w:right="0"/>
      </w:pPr>
      <w:r>
        <w:t xml:space="preserve">                      Этами</w:t>
      </w:r>
      <w:r>
        <w:t xml:space="preserve">д, Пробеницид, Сульфпиразон (антуран)  </w:t>
      </w:r>
    </w:p>
    <w:p w:rsidR="003C7C1C" w:rsidRDefault="00FE2024">
      <w:pPr>
        <w:numPr>
          <w:ilvl w:val="0"/>
          <w:numId w:val="7"/>
        </w:numPr>
        <w:ind w:right="0" w:hanging="357"/>
      </w:pPr>
      <w:r>
        <w:t xml:space="preserve">ЛС, уменьшающие образование (синтез) мочевой кислоты: Аллопуринол </w:t>
      </w:r>
    </w:p>
    <w:p w:rsidR="003C7C1C" w:rsidRDefault="00FE2024">
      <w:pPr>
        <w:numPr>
          <w:ilvl w:val="0"/>
          <w:numId w:val="7"/>
        </w:numPr>
        <w:ind w:right="0" w:hanging="357"/>
      </w:pPr>
      <w:r>
        <w:t xml:space="preserve">Препараты смешанного действия: Бензобромарон, Алломарон                </w:t>
      </w:r>
    </w:p>
    <w:p w:rsidR="003C7C1C" w:rsidRDefault="00FE2024">
      <w:pPr>
        <w:ind w:left="-5" w:right="0"/>
      </w:pPr>
      <w:r>
        <w:t>IV.Препараты различных групп: Олиметин, Ависан, Пинабин, Уродан, Блемарен, Ур</w:t>
      </w:r>
      <w:r>
        <w:t xml:space="preserve">алит-У,  Солимок, Цистенал,  Марелин, Уролесан, Фитолизин </w:t>
      </w:r>
    </w:p>
    <w:p w:rsidR="003C7C1C" w:rsidRDefault="00FE2024">
      <w:pPr>
        <w:ind w:left="-5" w:right="0"/>
      </w:pPr>
      <w:r>
        <w:t>V.Натуральные лекарственные средства:</w:t>
      </w:r>
      <w:r>
        <w:rPr>
          <w:i/>
        </w:rPr>
        <w:t xml:space="preserve"> Нафталановая мазь,минеральные воды</w:t>
      </w:r>
      <w:r>
        <w:t xml:space="preserve"> </w:t>
      </w:r>
    </w:p>
    <w:p w:rsidR="003C7C1C" w:rsidRDefault="00FE2024">
      <w:pPr>
        <w:spacing w:after="22" w:line="259" w:lineRule="auto"/>
        <w:ind w:left="0" w:right="0" w:firstLine="0"/>
        <w:jc w:val="left"/>
      </w:pPr>
      <w:r>
        <w:t xml:space="preserve">     </w:t>
      </w:r>
      <w:r>
        <w:rPr>
          <w:i/>
        </w:rPr>
        <w:t xml:space="preserve"> </w:t>
      </w:r>
    </w:p>
    <w:p w:rsidR="003C7C1C" w:rsidRDefault="00FE2024">
      <w:pPr>
        <w:ind w:left="-5" w:right="0"/>
      </w:pPr>
      <w:r>
        <w:t xml:space="preserve">Этамид и Пробеницид  угнетают реабсорбцию мочевой кислоты почечных канальцах,  препятствуют секреции пенициллинов.  </w:t>
      </w:r>
      <w:r>
        <w:t xml:space="preserve"> </w:t>
      </w:r>
    </w:p>
    <w:p w:rsidR="003C7C1C" w:rsidRDefault="00FE2024">
      <w:pPr>
        <w:ind w:left="-5" w:right="0"/>
      </w:pPr>
      <w:r>
        <w:t xml:space="preserve">Сульфпиразон (антуран) – производное пиразолона, в больших дозах угнетает реабсорбцию мочевой кислоты, в малых дозах – угнетает секрецию мочевой кислоты в почках. Обладает антиагрегантным действием как аспирин (блокирует ЦОГ-1 в тромбоцитах) </w:t>
      </w:r>
    </w:p>
    <w:p w:rsidR="003C7C1C" w:rsidRDefault="00FE2024">
      <w:pPr>
        <w:ind w:left="-5" w:right="0"/>
      </w:pPr>
      <w:r>
        <w:lastRenderedPageBreak/>
        <w:t>Аллопуринол</w:t>
      </w:r>
      <w:r>
        <w:t xml:space="preserve"> - угнетает </w:t>
      </w:r>
      <w:r>
        <w:rPr>
          <w:i/>
        </w:rPr>
        <w:t>ксантиноксидазу</w:t>
      </w:r>
      <w:r>
        <w:t xml:space="preserve">, препятствуя  переходу  гипоксантина в ксантин, нарушая  образование мочевой кислоты.  </w:t>
      </w:r>
    </w:p>
    <w:p w:rsidR="003C7C1C" w:rsidRDefault="00FE2024">
      <w:pPr>
        <w:ind w:left="-5" w:right="0"/>
      </w:pPr>
      <w:r>
        <w:t xml:space="preserve">  - эффективен  в комплексном лечениии эпилепсии (влияние на обмен серотонина)                                  - является сильным антиоксид</w:t>
      </w:r>
      <w:r>
        <w:t xml:space="preserve">антом. </w:t>
      </w:r>
    </w:p>
    <w:p w:rsidR="003C7C1C" w:rsidRDefault="00FE2024">
      <w:pPr>
        <w:ind w:left="-5" w:right="0"/>
      </w:pPr>
      <w:r>
        <w:t xml:space="preserve"> ПЭ: диспепсия, аллергия, иногда — угнетение кроветворения </w:t>
      </w:r>
    </w:p>
    <w:p w:rsidR="003C7C1C" w:rsidRDefault="00FE2024">
      <w:pPr>
        <w:ind w:left="-5" w:right="0"/>
      </w:pPr>
      <w:r>
        <w:t xml:space="preserve">Повышает токсичность противоопухолевых препаратов  </w:t>
      </w:r>
    </w:p>
    <w:p w:rsidR="003C7C1C" w:rsidRDefault="00FE2024">
      <w:pPr>
        <w:ind w:left="-5" w:right="0"/>
      </w:pPr>
      <w:r>
        <w:t xml:space="preserve">Уродан — комбинированный препарат, повышающий растворимость уратов и их выделение- действие связано с подщелачиванием рН мочи. Основные </w:t>
      </w:r>
      <w:r>
        <w:t xml:space="preserve">компоненты-  лития бензоат и  пиперазина фосфат-    </w:t>
      </w:r>
    </w:p>
    <w:p w:rsidR="003C7C1C" w:rsidRDefault="00FE2024">
      <w:pPr>
        <w:ind w:left="-5" w:right="1004"/>
      </w:pPr>
      <w:r>
        <w:t xml:space="preserve">Фитолизин выпускается в виде пасты, содержит растительные экстракты,  действие- урикозурическое, противовоспалительное, спазмолитическое. </w:t>
      </w:r>
    </w:p>
    <w:p w:rsidR="003C7C1C" w:rsidRDefault="00FE2024">
      <w:pPr>
        <w:ind w:left="-5" w:right="0"/>
      </w:pPr>
      <w:r>
        <w:t>Для лечения острых приступов подагры применяют нестероидные и ст</w:t>
      </w:r>
      <w:r>
        <w:t xml:space="preserve">ероидные противовоспалительные средства , колхицин.  </w:t>
      </w:r>
    </w:p>
    <w:p w:rsidR="003C7C1C" w:rsidRDefault="00FE202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C7C1C" w:rsidRDefault="00FE202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C7C1C" w:rsidRDefault="00FE2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C7C1C" w:rsidRDefault="00FE2024">
      <w:pPr>
        <w:spacing w:after="0" w:line="259" w:lineRule="auto"/>
        <w:ind w:left="0" w:right="0" w:firstLine="0"/>
        <w:jc w:val="left"/>
      </w:pPr>
      <w:r>
        <w:t xml:space="preserve">  </w:t>
      </w:r>
    </w:p>
    <w:sectPr w:rsidR="003C7C1C">
      <w:pgSz w:w="12240" w:h="15840"/>
      <w:pgMar w:top="1140" w:right="844" w:bottom="118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0162"/>
    <w:multiLevelType w:val="hybridMultilevel"/>
    <w:tmpl w:val="6886400A"/>
    <w:lvl w:ilvl="0" w:tplc="5250542E">
      <w:start w:val="1"/>
      <w:numFmt w:val="bullet"/>
      <w:lvlText w:val=""/>
      <w:lvlJc w:val="left"/>
      <w:pPr>
        <w:ind w:left="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E9450">
      <w:start w:val="1"/>
      <w:numFmt w:val="bullet"/>
      <w:lvlText w:val="o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EA37C">
      <w:start w:val="1"/>
      <w:numFmt w:val="bullet"/>
      <w:lvlText w:val="▪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8989C">
      <w:start w:val="1"/>
      <w:numFmt w:val="bullet"/>
      <w:lvlText w:val="•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1843DA">
      <w:start w:val="1"/>
      <w:numFmt w:val="bullet"/>
      <w:lvlText w:val="o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2E1BE">
      <w:start w:val="1"/>
      <w:numFmt w:val="bullet"/>
      <w:lvlText w:val="▪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A7462">
      <w:start w:val="1"/>
      <w:numFmt w:val="bullet"/>
      <w:lvlText w:val="•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811B6">
      <w:start w:val="1"/>
      <w:numFmt w:val="bullet"/>
      <w:lvlText w:val="o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694D0">
      <w:start w:val="1"/>
      <w:numFmt w:val="bullet"/>
      <w:lvlText w:val="▪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E3DF2"/>
    <w:multiLevelType w:val="hybridMultilevel"/>
    <w:tmpl w:val="509604AE"/>
    <w:lvl w:ilvl="0" w:tplc="099046E8">
      <w:start w:val="1"/>
      <w:numFmt w:val="bullet"/>
      <w:lvlText w:val=""/>
      <w:lvlJc w:val="left"/>
      <w:pPr>
        <w:ind w:left="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27C2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B83C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8357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2DE9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B4137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09AE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C26E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A598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E34AFC"/>
    <w:multiLevelType w:val="hybridMultilevel"/>
    <w:tmpl w:val="DB003C68"/>
    <w:lvl w:ilvl="0" w:tplc="AA2025C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A0A1E">
      <w:start w:val="1"/>
      <w:numFmt w:val="bullet"/>
      <w:lvlText w:val="o"/>
      <w:lvlJc w:val="left"/>
      <w:pPr>
        <w:ind w:left="15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AA3CAA">
      <w:start w:val="1"/>
      <w:numFmt w:val="bullet"/>
      <w:lvlText w:val="▪"/>
      <w:lvlJc w:val="left"/>
      <w:pPr>
        <w:ind w:left="22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63028">
      <w:start w:val="1"/>
      <w:numFmt w:val="bullet"/>
      <w:lvlText w:val="•"/>
      <w:lvlJc w:val="left"/>
      <w:pPr>
        <w:ind w:left="29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68AC42">
      <w:start w:val="1"/>
      <w:numFmt w:val="bullet"/>
      <w:lvlText w:val="o"/>
      <w:lvlJc w:val="left"/>
      <w:pPr>
        <w:ind w:left="3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E3C2E">
      <w:start w:val="1"/>
      <w:numFmt w:val="bullet"/>
      <w:lvlText w:val="▪"/>
      <w:lvlJc w:val="left"/>
      <w:pPr>
        <w:ind w:left="4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CB394">
      <w:start w:val="1"/>
      <w:numFmt w:val="bullet"/>
      <w:lvlText w:val="•"/>
      <w:lvlJc w:val="left"/>
      <w:pPr>
        <w:ind w:left="5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29D62">
      <w:start w:val="1"/>
      <w:numFmt w:val="bullet"/>
      <w:lvlText w:val="o"/>
      <w:lvlJc w:val="left"/>
      <w:pPr>
        <w:ind w:left="5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AB79A">
      <w:start w:val="1"/>
      <w:numFmt w:val="bullet"/>
      <w:lvlText w:val="▪"/>
      <w:lvlJc w:val="left"/>
      <w:pPr>
        <w:ind w:left="6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7263A4"/>
    <w:multiLevelType w:val="hybridMultilevel"/>
    <w:tmpl w:val="8CC29A0C"/>
    <w:lvl w:ilvl="0" w:tplc="65A8575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4F98E">
      <w:start w:val="1"/>
      <w:numFmt w:val="bullet"/>
      <w:lvlText w:val="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1084A2">
      <w:start w:val="1"/>
      <w:numFmt w:val="bullet"/>
      <w:lvlText w:val="▪"/>
      <w:lvlJc w:val="left"/>
      <w:pPr>
        <w:ind w:left="1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6031A">
      <w:start w:val="1"/>
      <w:numFmt w:val="bullet"/>
      <w:lvlText w:val="•"/>
      <w:lvlJc w:val="left"/>
      <w:pPr>
        <w:ind w:left="2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783420">
      <w:start w:val="1"/>
      <w:numFmt w:val="bullet"/>
      <w:lvlText w:val="o"/>
      <w:lvlJc w:val="left"/>
      <w:pPr>
        <w:ind w:left="3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C46BA">
      <w:start w:val="1"/>
      <w:numFmt w:val="bullet"/>
      <w:lvlText w:val="▪"/>
      <w:lvlJc w:val="left"/>
      <w:pPr>
        <w:ind w:left="39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3218E4">
      <w:start w:val="1"/>
      <w:numFmt w:val="bullet"/>
      <w:lvlText w:val="•"/>
      <w:lvlJc w:val="left"/>
      <w:pPr>
        <w:ind w:left="46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EAF9E">
      <w:start w:val="1"/>
      <w:numFmt w:val="bullet"/>
      <w:lvlText w:val="o"/>
      <w:lvlJc w:val="left"/>
      <w:pPr>
        <w:ind w:left="53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0F996">
      <w:start w:val="1"/>
      <w:numFmt w:val="bullet"/>
      <w:lvlText w:val="▪"/>
      <w:lvlJc w:val="left"/>
      <w:pPr>
        <w:ind w:left="60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44BFE"/>
    <w:multiLevelType w:val="hybridMultilevel"/>
    <w:tmpl w:val="0938F3C2"/>
    <w:lvl w:ilvl="0" w:tplc="EA5A4354">
      <w:start w:val="2"/>
      <w:numFmt w:val="upperRoman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7CA9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C48E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C256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544E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4F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6E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63B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48A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5F0783"/>
    <w:multiLevelType w:val="hybridMultilevel"/>
    <w:tmpl w:val="94003A9E"/>
    <w:lvl w:ilvl="0" w:tplc="1E921D54">
      <w:start w:val="1"/>
      <w:numFmt w:val="upperRoman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A8E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02F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AD1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847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88B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21C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21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415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0423F6"/>
    <w:multiLevelType w:val="hybridMultilevel"/>
    <w:tmpl w:val="A998BB1A"/>
    <w:lvl w:ilvl="0" w:tplc="82B61BC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0E4B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AE6A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268CA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6805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807E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0DE7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FA093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6D89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1C"/>
    <w:rsid w:val="003C7C1C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C916A2-DBC6-49C9-A8D4-705103FC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2390</Words>
  <Characters>13624</Characters>
  <Application>Microsoft Office Word</Application>
  <DocSecurity>0</DocSecurity>
  <Lines>113</Lines>
  <Paragraphs>31</Paragraphs>
  <ScaleCrop>false</ScaleCrop>
  <Company/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</dc:creator>
  <cp:keywords/>
  <cp:lastModifiedBy>Admin</cp:lastModifiedBy>
  <cp:revision>2</cp:revision>
  <dcterms:created xsi:type="dcterms:W3CDTF">2023-05-02T21:58:00Z</dcterms:created>
  <dcterms:modified xsi:type="dcterms:W3CDTF">2023-05-02T21:58:00Z</dcterms:modified>
</cp:coreProperties>
</file>